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e86b" w14:textId="c83e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15 қазандағы № 381 бұйрығы. Қазақстан Республикасының Әділет министрлігінде 2024 жылғы 16 қазанда № 35265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"Өрт қауіпсіздігіне қойылатын жалпы талаптар" техникалық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2-параграфында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"2-параграф. Объектілерді жобалау кезіндегі өрт қауіпсіздігі талаптары";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"40. Өрт сөндіру автомобильдеріне арналған өту жолдарының және кіреберістердің ені кемінде 6 м болуы тиіс. Өрт сөндіру автомобильдеріне арналған өту жолдарының еңісі 10%-дан, ал кіреберістердің еңісі 6%-дан аспауы керек.";</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"84. Өрт гидрантын өтетін бөліктің шетінен бастап 2,5 м артық емес, бірақ ғимараттар мен құрылыстардың қабырғаларынан кемінде 5 м аралықта автомобиль жолы бойымен орнату қажет.</w:t>
      </w:r>
    </w:p>
    <w:bookmarkEnd w:id="3"/>
    <w:p>
      <w:pPr>
        <w:spacing w:after="0"/>
        <w:ind w:left="0"/>
        <w:jc w:val="both"/>
      </w:pPr>
      <w:r>
        <w:rPr>
          <w:rFonts w:ascii="Times New Roman"/>
          <w:b w:val="false"/>
          <w:i w:val="false"/>
          <w:color w:val="000000"/>
          <w:sz w:val="28"/>
        </w:rPr>
        <w:t>
      Өрт гидрантын өтетін бөлікте орналастыруға рұқсат етіледі, бұл ретте біріккен шаруашылық-ауыз су құбыры желісінен тармақтануда өрт гидрантын орнатуға жол берілмейді.</w:t>
      </w:r>
    </w:p>
    <w:p>
      <w:pPr>
        <w:spacing w:after="0"/>
        <w:ind w:left="0"/>
        <w:jc w:val="both"/>
      </w:pPr>
      <w:r>
        <w:rPr>
          <w:rFonts w:ascii="Times New Roman"/>
          <w:b w:val="false"/>
          <w:i w:val="false"/>
          <w:color w:val="000000"/>
          <w:sz w:val="28"/>
        </w:rPr>
        <w:t>
      Өрт гидранты өрт техникасына арналған кіреберісте орналасқан жағдайда, осы учаскедегі өту жолының ені кемінде 8 м болуы тиіс.</w:t>
      </w:r>
    </w:p>
    <w:bookmarkStart w:name="z11" w:id="4"/>
    <w:p>
      <w:pPr>
        <w:spacing w:after="0"/>
        <w:ind w:left="0"/>
        <w:jc w:val="both"/>
      </w:pPr>
      <w:r>
        <w:rPr>
          <w:rFonts w:ascii="Times New Roman"/>
          <w:b w:val="false"/>
          <w:i w:val="false"/>
          <w:color w:val="000000"/>
          <w:sz w:val="28"/>
        </w:rPr>
        <w:t>
      85. Су құбыры желісінде өрт гидрантын орналастыру қатты жабыны бар жолдармен ұзындығы 150 м аспайтын жең жолдарын төсеуді ескере отырып, өртті сыртқы сөндіруге 15 л/с және одан көп су шығысы кезінде екі өрт гидрантынан кем емес және 15 л/с кем су шығысы кезінде бір гидрант осы желі қызмет көрсететін кез келген ғимарат, құрылыс немесе оның бөліктерінде өрт сөндіруді қамтамасыз етуі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13" w:id="5"/>
    <w:p>
      <w:pPr>
        <w:spacing w:after="0"/>
        <w:ind w:left="0"/>
        <w:jc w:val="both"/>
      </w:pPr>
      <w:r>
        <w:rPr>
          <w:rFonts w:ascii="Times New Roman"/>
          <w:b w:val="false"/>
          <w:i w:val="false"/>
          <w:color w:val="000000"/>
          <w:sz w:val="28"/>
        </w:rPr>
        <w:t>
      "2-бөлім. Ғимараттар мен құрылыстар арасындағы өртке қарсы қашықтыққа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"95. Ғимараттар және құрылыстар арасындағы өртке қарсы қашықтық болып ғимараттың сыртқы қабырғасы немесе басқа конструкциясы арасындағы аралық анықталады. Жанатын материалдан жасалған ғимараттар мен құрылыстар конструкциясының 1 м артық шығыңқылығы бар болса, осы конструкциялар арасындағы қашықтық қабылданады.";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110-тармаққа</w:t>
      </w:r>
      <w:r>
        <w:rPr>
          <w:rFonts w:ascii="Times New Roman"/>
          <w:b w:val="false"/>
          <w:i w:val="false"/>
          <w:color w:val="000000"/>
          <w:sz w:val="28"/>
        </w:rPr>
        <w:t xml:space="preserve"> орыс тілінде өзгеріс енгізіледі, қазақ тіліндегі мәтін өзгертілмейді;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"115. Өртке қарсы қашықтықты тұрғын үйлердің және қоғамдық ғимараттардың, құрылыстар мен құрылымдардың терезелерінен және мектепке дейінгі балаларға білім беру мекемелерінің, жалпы білім беру мекемелерінің және стационарлық үлгідегі емдеу мекемелерінің жер учаскелерінің шекараларынан бастап, гараж қабырғаларына немесе ашық тұрақ автомобильдерін орналастыру орындарына дейін анықтау қажет.";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"142. Түтінге қарсы желдетудің тартып-сору жүйесі сәулет-жоспарлау шешімдерімен немесе механикалық желдету көмегімен жойылатын жану өнімдерінің көлеміне сәйкес келетін көлемде ауа ағыны қамтамасыз етілетін ғимараттар мен құрылыстарда қолданылады.</w:t>
      </w:r>
    </w:p>
    <w:bookmarkEnd w:id="8"/>
    <w:p>
      <w:pPr>
        <w:spacing w:after="0"/>
        <w:ind w:left="0"/>
        <w:jc w:val="both"/>
      </w:pPr>
      <w:r>
        <w:rPr>
          <w:rFonts w:ascii="Times New Roman"/>
          <w:b w:val="false"/>
          <w:i w:val="false"/>
          <w:color w:val="000000"/>
          <w:sz w:val="28"/>
        </w:rPr>
        <w:t>
      Ауа ағынын толтыру және түтін шығаратын сорғы клапандары бір-бірінен шашыраңқы орнатылуы керек. Оларды орнату биіктігі өрт болған жағдайда ауа-түтін конвекциясын қамтамасыз етуі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"161. Құрылыс конструкцияларының отқа төзімділік шектерін белгіленген тәртіппен стандарттау, сәулет, қала құрылысы және құрылыс жөніндегі құжаттарда белгіленген есептік-аналитикалық әдістер бойынша анықтауға болады.";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"214. Өрт автоматикасы жүйелері мен қондырғыларын монтаждау бойынша орындалатын жұмыстар ҚР ҚН 1.03-00-2022 "Құрылыс өндірісі. Кәсіпорындардың, ғимараттар мен құрылыстардың құрылысын ұйымдастыру" талаптарына сәйкес ресімделеді.";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"223. Объектілерді күзету жөніндегі өрт сөндіру деполарын орналастыру орындары қызмет көрсету радиустарының шегінде орнатылатын қолданыстағы өрт сөндіру деполарын (бекеттерін) ескере отырып, кәсіпорынның қызмет көрсету радиусы есебінен алынуы тиіс.</w:t>
      </w:r>
    </w:p>
    <w:bookmarkEnd w:id="11"/>
    <w:p>
      <w:pPr>
        <w:spacing w:after="0"/>
        <w:ind w:left="0"/>
        <w:jc w:val="both"/>
      </w:pPr>
      <w:r>
        <w:rPr>
          <w:rFonts w:ascii="Times New Roman"/>
          <w:b w:val="false"/>
          <w:i w:val="false"/>
          <w:color w:val="000000"/>
          <w:sz w:val="28"/>
        </w:rPr>
        <w:t>
      Өрт сөндіру деполарының қызмет көрсету радиусы жалпы қолданыстағы жолдар немесе өту жолдары арқылы едәуір қашық ғимаратқа немесе құрылысқа дейінгі жүріп өту жолының шартымен анықталуы тиіс және құрылыстың барлық ауданының 50%-ынан астамын А, Б және В санатты өндіірстері бар кәсіпорындар үшін 2 км, құрылыс ауданының 50%-ына дейін А, Б және В санатты өндірістері бар кәсіпорындар және Г және Д санатты өндірістері бар кәсіпорындар үшін 4 км етіп қабылдануы тиіс.</w:t>
      </w:r>
    </w:p>
    <w:p>
      <w:pPr>
        <w:spacing w:after="0"/>
        <w:ind w:left="0"/>
        <w:jc w:val="both"/>
      </w:pPr>
      <w:r>
        <w:rPr>
          <w:rFonts w:ascii="Times New Roman"/>
          <w:b w:val="false"/>
          <w:i w:val="false"/>
          <w:color w:val="000000"/>
          <w:sz w:val="28"/>
        </w:rPr>
        <w:t xml:space="preserve">
      Көрсетілген радиустан асқан жағдайда, кәсіпорын алаңында қосымша өрт сөндіру деполары (бекеттері) Қазақстан Республикасы Төтенше жағдайлар министрінің 2023 жылғы 29 мамырдағы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тізілімде № 32631 болып тіркелген) Міндетті түрде мемлекеттік емес өртке қарсы қызмет құрылатын ұйымдар мен объектілердің тізбесіне сәйкес қарастырылуы қажет. </w:t>
      </w:r>
    </w:p>
    <w:p>
      <w:pPr>
        <w:spacing w:after="0"/>
        <w:ind w:left="0"/>
        <w:jc w:val="both"/>
      </w:pPr>
      <w:r>
        <w:rPr>
          <w:rFonts w:ascii="Times New Roman"/>
          <w:b w:val="false"/>
          <w:i w:val="false"/>
          <w:color w:val="000000"/>
          <w:sz w:val="28"/>
        </w:rPr>
        <w:t>
      Кәсіпорын алаңында ауданы кәсіпорын құрылысының барлық ауданының 50%-дан астамын құрайтын құрылыс ауданы бар, отқа төзімділігі ІІІ, ІІІб, IV, IVa, V дәрежелі ғимараттар мен құрылыстар болған кезде өрт сөндіру деполары мен бекеттерінің қызмет көрсету радиустары 40%-ға азаяды.</w:t>
      </w:r>
    </w:p>
    <w:p>
      <w:pPr>
        <w:spacing w:after="0"/>
        <w:ind w:left="0"/>
        <w:jc w:val="both"/>
      </w:pPr>
      <w:r>
        <w:rPr>
          <w:rFonts w:ascii="Times New Roman"/>
          <w:b w:val="false"/>
          <w:i w:val="false"/>
          <w:color w:val="000000"/>
          <w:sz w:val="28"/>
        </w:rPr>
        <w:t>
      Өрт сөндіру деполарын (бекеттерін) А және Б санатты өндірістері бар өндірістік және қосалқы ғимараттарға жапсарлас салуға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"235. Жеңіл тұтанғыш, жанғыш және улы сұйықтықтарды ыдыста сақтайтын өндірістік объектілердің алаңдарының периметрі бойынша тұйықталған үйіп көму құрылғысы немесе жанбайтын материалдардан жасалған қоршау қабырғалары қарастырылуы керек.";</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"292. Құрылыс конструкцияларының (оның ішінде ойықтарды толтыру конструкцияларының) отқа төзімділік шегінің, өрт қауіптілік сыныбының, сондай-ақ құрылыс материалдарының (оның ішінде өңдеу) өрт қауіптілігінің көрсеткіштерін қоса алғанда, өнімнің сәйкестігін растау Қазақстан Республикасы Сауда және интеграция министрінің 2021 жылғы 29 маусымдағы № 433-нқ бұйрығымен бекітілген (Нормативтік құқықтық актілерді мемлекеттік тіркеу тізілімде № 23364 болып тіркелген)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1-қосымшада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33" w:id="13"/>
    <w:p>
      <w:pPr>
        <w:spacing w:after="0"/>
        <w:ind w:left="0"/>
        <w:jc w:val="both"/>
      </w:pPr>
      <w:r>
        <w:rPr>
          <w:rFonts w:ascii="Times New Roman"/>
          <w:b w:val="false"/>
          <w:i w:val="false"/>
          <w:color w:val="000000"/>
          <w:sz w:val="28"/>
        </w:rPr>
        <w:t>
      "1-тарау. Өрттерді және оның қауіпті факторларын жіктеу</w:t>
      </w:r>
    </w:p>
    <w:bookmarkEnd w:id="13"/>
    <w:p>
      <w:pPr>
        <w:spacing w:after="0"/>
        <w:ind w:left="0"/>
        <w:jc w:val="both"/>
      </w:pPr>
      <w:r>
        <w:rPr>
          <w:rFonts w:ascii="Times New Roman"/>
          <w:b w:val="false"/>
          <w:i w:val="false"/>
          <w:color w:val="000000"/>
          <w:sz w:val="28"/>
        </w:rPr>
        <w:t>
      1. Өрттерді жанғыш материал түрі бойынша жіктеу өрт сөндіру құралдарын қолдану саласын белгілеу үшін қолданылады.</w:t>
      </w:r>
    </w:p>
    <w:p>
      <w:pPr>
        <w:spacing w:after="0"/>
        <w:ind w:left="0"/>
        <w:jc w:val="both"/>
      </w:pPr>
      <w:r>
        <w:rPr>
          <w:rFonts w:ascii="Times New Roman"/>
          <w:b w:val="false"/>
          <w:i w:val="false"/>
          <w:color w:val="000000"/>
          <w:sz w:val="28"/>
        </w:rPr>
        <w:t>
      Өрттерді сөндіру қиындығына қарай оларды жіктеу өртке қарсы қызмет бөлімшелерінің және өрттерді сөндіруге тартылған басқа қызметтердің күштері мен құралдарының қажетті санын анықтау кезінде пайдаланылады.</w:t>
      </w:r>
    </w:p>
    <w:p>
      <w:pPr>
        <w:spacing w:after="0"/>
        <w:ind w:left="0"/>
        <w:jc w:val="both"/>
      </w:pPr>
      <w:r>
        <w:rPr>
          <w:rFonts w:ascii="Times New Roman"/>
          <w:b w:val="false"/>
          <w:i w:val="false"/>
          <w:color w:val="000000"/>
          <w:sz w:val="28"/>
        </w:rPr>
        <w:t>
      Өрттің қауіпті факторларын жіктеу өрт кезінде адамдар мен мүлікті қорғау үшін өрт қауіпсіздігінің қажетті шараларын негіздеу кезінде пайдаланылады.</w:t>
      </w:r>
    </w:p>
    <w:p>
      <w:pPr>
        <w:spacing w:after="0"/>
        <w:ind w:left="0"/>
        <w:jc w:val="both"/>
      </w:pPr>
      <w:r>
        <w:rPr>
          <w:rFonts w:ascii="Times New Roman"/>
          <w:b w:val="false"/>
          <w:i w:val="false"/>
          <w:color w:val="000000"/>
          <w:sz w:val="28"/>
        </w:rPr>
        <w:t>
      2. Жанғыш материалының түрі бойынша өрттер мынадай сыныптарға бөлінеді:</w:t>
      </w:r>
    </w:p>
    <w:p>
      <w:pPr>
        <w:spacing w:after="0"/>
        <w:ind w:left="0"/>
        <w:jc w:val="both"/>
      </w:pPr>
      <w:r>
        <w:rPr>
          <w:rFonts w:ascii="Times New Roman"/>
          <w:b w:val="false"/>
          <w:i w:val="false"/>
          <w:color w:val="000000"/>
          <w:sz w:val="28"/>
        </w:rPr>
        <w:t>
      1) А – қатты жанғыш заттар мен материалдардың өрттері;</w:t>
      </w:r>
    </w:p>
    <w:p>
      <w:pPr>
        <w:spacing w:after="0"/>
        <w:ind w:left="0"/>
        <w:jc w:val="both"/>
      </w:pPr>
      <w:r>
        <w:rPr>
          <w:rFonts w:ascii="Times New Roman"/>
          <w:b w:val="false"/>
          <w:i w:val="false"/>
          <w:color w:val="000000"/>
          <w:sz w:val="28"/>
        </w:rPr>
        <w:t>
      2) В – жанғыш сұйықтықтардың немесе балқитын қатты заттар мен материалдардың өрттері;</w:t>
      </w:r>
    </w:p>
    <w:p>
      <w:pPr>
        <w:spacing w:after="0"/>
        <w:ind w:left="0"/>
        <w:jc w:val="both"/>
      </w:pPr>
      <w:r>
        <w:rPr>
          <w:rFonts w:ascii="Times New Roman"/>
          <w:b w:val="false"/>
          <w:i w:val="false"/>
          <w:color w:val="000000"/>
          <w:sz w:val="28"/>
        </w:rPr>
        <w:t>
      3) С – газдардың өрттері;</w:t>
      </w:r>
    </w:p>
    <w:p>
      <w:pPr>
        <w:spacing w:after="0"/>
        <w:ind w:left="0"/>
        <w:jc w:val="both"/>
      </w:pPr>
      <w:r>
        <w:rPr>
          <w:rFonts w:ascii="Times New Roman"/>
          <w:b w:val="false"/>
          <w:i w:val="false"/>
          <w:color w:val="000000"/>
          <w:sz w:val="28"/>
        </w:rPr>
        <w:t>
      4) D – металдардың өрттері;</w:t>
      </w:r>
    </w:p>
    <w:p>
      <w:pPr>
        <w:spacing w:after="0"/>
        <w:ind w:left="0"/>
        <w:jc w:val="both"/>
      </w:pPr>
      <w:r>
        <w:rPr>
          <w:rFonts w:ascii="Times New Roman"/>
          <w:b w:val="false"/>
          <w:i w:val="false"/>
          <w:color w:val="000000"/>
          <w:sz w:val="28"/>
        </w:rPr>
        <w:t>
      5) Е – кернеуде тұрған электр қондырғыларының жанғыш заттары мен материалдарының өрттері;</w:t>
      </w:r>
    </w:p>
    <w:p>
      <w:pPr>
        <w:spacing w:after="0"/>
        <w:ind w:left="0"/>
        <w:jc w:val="both"/>
      </w:pPr>
      <w:r>
        <w:rPr>
          <w:rFonts w:ascii="Times New Roman"/>
          <w:b w:val="false"/>
          <w:i w:val="false"/>
          <w:color w:val="000000"/>
          <w:sz w:val="28"/>
        </w:rPr>
        <w:t>
      6) F – ядролық материалдардың, радиоактивті қалдықтардың және радиоактивті заттардың өрттері.</w:t>
      </w:r>
    </w:p>
    <w:p>
      <w:pPr>
        <w:spacing w:after="0"/>
        <w:ind w:left="0"/>
        <w:jc w:val="both"/>
      </w:pPr>
      <w:r>
        <w:rPr>
          <w:rFonts w:ascii="Times New Roman"/>
          <w:b w:val="false"/>
          <w:i w:val="false"/>
          <w:color w:val="000000"/>
          <w:sz w:val="28"/>
        </w:rPr>
        <w:t>
      3. Адамдарға және материалдық құндылықтарға әсер ететін өрттің қауіпті факторларына мыналар жатады:</w:t>
      </w:r>
    </w:p>
    <w:p>
      <w:pPr>
        <w:spacing w:after="0"/>
        <w:ind w:left="0"/>
        <w:jc w:val="both"/>
      </w:pPr>
      <w:r>
        <w:rPr>
          <w:rFonts w:ascii="Times New Roman"/>
          <w:b w:val="false"/>
          <w:i w:val="false"/>
          <w:color w:val="000000"/>
          <w:sz w:val="28"/>
        </w:rPr>
        <w:t>
      1) жалын мен ұшқындар;</w:t>
      </w:r>
    </w:p>
    <w:p>
      <w:pPr>
        <w:spacing w:after="0"/>
        <w:ind w:left="0"/>
        <w:jc w:val="both"/>
      </w:pPr>
      <w:r>
        <w:rPr>
          <w:rFonts w:ascii="Times New Roman"/>
          <w:b w:val="false"/>
          <w:i w:val="false"/>
          <w:color w:val="000000"/>
          <w:sz w:val="28"/>
        </w:rPr>
        <w:t>
      2) жылу ағыны;</w:t>
      </w:r>
    </w:p>
    <w:p>
      <w:pPr>
        <w:spacing w:after="0"/>
        <w:ind w:left="0"/>
        <w:jc w:val="both"/>
      </w:pPr>
      <w:r>
        <w:rPr>
          <w:rFonts w:ascii="Times New Roman"/>
          <w:b w:val="false"/>
          <w:i w:val="false"/>
          <w:color w:val="000000"/>
          <w:sz w:val="28"/>
        </w:rPr>
        <w:t>
      3) қоршаған ортаның жоғарғы температурасы;</w:t>
      </w:r>
    </w:p>
    <w:p>
      <w:pPr>
        <w:spacing w:after="0"/>
        <w:ind w:left="0"/>
        <w:jc w:val="both"/>
      </w:pPr>
      <w:r>
        <w:rPr>
          <w:rFonts w:ascii="Times New Roman"/>
          <w:b w:val="false"/>
          <w:i w:val="false"/>
          <w:color w:val="000000"/>
          <w:sz w:val="28"/>
        </w:rPr>
        <w:t>
      4) жанатын және термикалық бөлшектенетін уытты элементтердің жоғарғы концентрациясы;</w:t>
      </w:r>
    </w:p>
    <w:p>
      <w:pPr>
        <w:spacing w:after="0"/>
        <w:ind w:left="0"/>
        <w:jc w:val="both"/>
      </w:pPr>
      <w:r>
        <w:rPr>
          <w:rFonts w:ascii="Times New Roman"/>
          <w:b w:val="false"/>
          <w:i w:val="false"/>
          <w:color w:val="000000"/>
          <w:sz w:val="28"/>
        </w:rPr>
        <w:t>
      5) оттегінің төменгі концентрациясы;</w:t>
      </w:r>
    </w:p>
    <w:p>
      <w:pPr>
        <w:spacing w:after="0"/>
        <w:ind w:left="0"/>
        <w:jc w:val="both"/>
      </w:pPr>
      <w:r>
        <w:rPr>
          <w:rFonts w:ascii="Times New Roman"/>
          <w:b w:val="false"/>
          <w:i w:val="false"/>
          <w:color w:val="000000"/>
          <w:sz w:val="28"/>
        </w:rPr>
        <w:t>
      6) түтіннен көрудің төмендеуі.</w:t>
      </w:r>
    </w:p>
    <w:p>
      <w:pPr>
        <w:spacing w:after="0"/>
        <w:ind w:left="0"/>
        <w:jc w:val="both"/>
      </w:pPr>
      <w:r>
        <w:rPr>
          <w:rFonts w:ascii="Times New Roman"/>
          <w:b w:val="false"/>
          <w:i w:val="false"/>
          <w:color w:val="000000"/>
          <w:sz w:val="28"/>
        </w:rPr>
        <w:t>
      4. Өрттің қауіпті факторларының құрылыс конструкцияларына, технологиялық жабдыққа және өрт сөндіру жөніндегі әрекеттерге әсер ететін, адамдардың өмірі мен денсаулығына, материалдық құндылықтарға зиян келтіретін екінші зардаптарына мыналар жатады:</w:t>
      </w:r>
    </w:p>
    <w:p>
      <w:pPr>
        <w:spacing w:after="0"/>
        <w:ind w:left="0"/>
        <w:jc w:val="both"/>
      </w:pPr>
      <w:r>
        <w:rPr>
          <w:rFonts w:ascii="Times New Roman"/>
          <w:b w:val="false"/>
          <w:i w:val="false"/>
          <w:color w:val="000000"/>
          <w:sz w:val="28"/>
        </w:rPr>
        <w:t>
      1) бүлінген аппараттардың, агрегаттардың, қондырғылардың, конструкциялардың сынықтары, бөліктері;</w:t>
      </w:r>
    </w:p>
    <w:p>
      <w:pPr>
        <w:spacing w:after="0"/>
        <w:ind w:left="0"/>
        <w:jc w:val="both"/>
      </w:pPr>
      <w:r>
        <w:rPr>
          <w:rFonts w:ascii="Times New Roman"/>
          <w:b w:val="false"/>
          <w:i w:val="false"/>
          <w:color w:val="000000"/>
          <w:sz w:val="28"/>
        </w:rPr>
        <w:t>
      2) бүлінген аппараттар мен қондырғылардан шыққан радиоактивті және уытты заттар мен материалдар;</w:t>
      </w:r>
    </w:p>
    <w:p>
      <w:pPr>
        <w:spacing w:after="0"/>
        <w:ind w:left="0"/>
        <w:jc w:val="both"/>
      </w:pPr>
      <w:r>
        <w:rPr>
          <w:rFonts w:ascii="Times New Roman"/>
          <w:b w:val="false"/>
          <w:i w:val="false"/>
          <w:color w:val="000000"/>
          <w:sz w:val="28"/>
        </w:rPr>
        <w:t>
      3) конструкцияның, аппараттардың, агрегаттардың ток өткізетін бөліктеріне жоғарғы кернеуді шығару;</w:t>
      </w:r>
    </w:p>
    <w:p>
      <w:pPr>
        <w:spacing w:after="0"/>
        <w:ind w:left="0"/>
        <w:jc w:val="both"/>
      </w:pPr>
      <w:r>
        <w:rPr>
          <w:rFonts w:ascii="Times New Roman"/>
          <w:b w:val="false"/>
          <w:i w:val="false"/>
          <w:color w:val="000000"/>
          <w:sz w:val="28"/>
        </w:rPr>
        <w:t>
      4) өрт салдарынан болған жарылыстың қауіпті факторлары;</w:t>
      </w:r>
    </w:p>
    <w:p>
      <w:pPr>
        <w:spacing w:after="0"/>
        <w:ind w:left="0"/>
        <w:jc w:val="both"/>
      </w:pPr>
      <w:r>
        <w:rPr>
          <w:rFonts w:ascii="Times New Roman"/>
          <w:b w:val="false"/>
          <w:i w:val="false"/>
          <w:color w:val="000000"/>
          <w:sz w:val="28"/>
        </w:rPr>
        <w:t>
      5) өрт сөндіретін заттардың әсері және өрттерді сөндіру жөніндегі өртке қарсы қызмет бөлімшелерінің әрекеттері.";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5" w:id="14"/>
    <w:p>
      <w:pPr>
        <w:spacing w:after="0"/>
        <w:ind w:left="0"/>
        <w:jc w:val="both"/>
      </w:pPr>
      <w:r>
        <w:rPr>
          <w:rFonts w:ascii="Times New Roman"/>
          <w:b w:val="false"/>
          <w:i w:val="false"/>
          <w:color w:val="000000"/>
          <w:sz w:val="28"/>
        </w:rPr>
        <w:t>
      "17. Құрылыс материалдары жанғыш (Г) және жанбайтын (НГ) болып бөлінеді.";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7" w:id="15"/>
    <w:p>
      <w:pPr>
        <w:spacing w:after="0"/>
        <w:ind w:left="0"/>
        <w:jc w:val="both"/>
      </w:pPr>
      <w:r>
        <w:rPr>
          <w:rFonts w:ascii="Times New Roman"/>
          <w:b w:val="false"/>
          <w:i w:val="false"/>
          <w:color w:val="000000"/>
          <w:sz w:val="28"/>
        </w:rPr>
        <w:t>
      "18. Жанғыш құрылыс материалдары мынадай топтарға бөлінеді:</w:t>
      </w:r>
    </w:p>
    <w:bookmarkEnd w:id="15"/>
    <w:p>
      <w:pPr>
        <w:spacing w:after="0"/>
        <w:ind w:left="0"/>
        <w:jc w:val="both"/>
      </w:pPr>
      <w:r>
        <w:rPr>
          <w:rFonts w:ascii="Times New Roman"/>
          <w:b w:val="false"/>
          <w:i w:val="false"/>
          <w:color w:val="000000"/>
          <w:sz w:val="28"/>
        </w:rPr>
        <w:t>
      1) Г1 (әлсіз жанатын) – түтінді газдарының температурасы 135</w:t>
      </w:r>
      <w:r>
        <w:rPr>
          <w:rFonts w:ascii="Times New Roman"/>
          <w:b w:val="false"/>
          <w:i w:val="false"/>
          <w:color w:val="000000"/>
          <w:vertAlign w:val="superscript"/>
        </w:rPr>
        <w:t>o</w:t>
      </w:r>
      <w:r>
        <w:rPr>
          <w:rFonts w:ascii="Times New Roman"/>
          <w:b w:val="false"/>
          <w:i w:val="false"/>
          <w:color w:val="000000"/>
          <w:sz w:val="28"/>
        </w:rPr>
        <w:t>С артық емес, сыналатын үлгінің ұзындығы бойынша бүліну дәрежесі 65% артық емес, сыналатын үлгі салмағы бойынша зақымдалу дәрежесі 20% артық емес, өздігінен жану ұзақтығы 0 с артық емес құрылыс материалдары;</w:t>
      </w:r>
    </w:p>
    <w:p>
      <w:pPr>
        <w:spacing w:after="0"/>
        <w:ind w:left="0"/>
        <w:jc w:val="both"/>
      </w:pPr>
      <w:r>
        <w:rPr>
          <w:rFonts w:ascii="Times New Roman"/>
          <w:b w:val="false"/>
          <w:i w:val="false"/>
          <w:color w:val="000000"/>
          <w:sz w:val="28"/>
        </w:rPr>
        <w:t>
      2) Г2 (орташа жанатын) – түтінді газдарының температурасы 235</w:t>
      </w:r>
      <w:r>
        <w:rPr>
          <w:rFonts w:ascii="Times New Roman"/>
          <w:b w:val="false"/>
          <w:i w:val="false"/>
          <w:color w:val="000000"/>
          <w:vertAlign w:val="superscript"/>
        </w:rPr>
        <w:t>о</w:t>
      </w:r>
      <w:r>
        <w:rPr>
          <w:rFonts w:ascii="Times New Roman"/>
          <w:b w:val="false"/>
          <w:i w:val="false"/>
          <w:color w:val="000000"/>
          <w:sz w:val="28"/>
        </w:rPr>
        <w:t>С артық емес, сыналатын үлгінің ұзындығы бойынша бүліну дәрежесі 85 % артық емес, сыналатын үлгі салмағы бойынша зақымдалу дәрежесі 50% артық емес, өздігінен жану ұзақтығы 30 с артық емес құрылыс материалдары;</w:t>
      </w:r>
    </w:p>
    <w:p>
      <w:pPr>
        <w:spacing w:after="0"/>
        <w:ind w:left="0"/>
        <w:jc w:val="both"/>
      </w:pPr>
      <w:r>
        <w:rPr>
          <w:rFonts w:ascii="Times New Roman"/>
          <w:b w:val="false"/>
          <w:i w:val="false"/>
          <w:color w:val="000000"/>
          <w:sz w:val="28"/>
        </w:rPr>
        <w:t>
      3) Г3 (қалыпты жанатын) – түтінді газдарының температурасы 450</w:t>
      </w:r>
      <w:r>
        <w:rPr>
          <w:rFonts w:ascii="Times New Roman"/>
          <w:b w:val="false"/>
          <w:i w:val="false"/>
          <w:color w:val="000000"/>
          <w:vertAlign w:val="superscript"/>
        </w:rPr>
        <w:t>о</w:t>
      </w:r>
      <w:r>
        <w:rPr>
          <w:rFonts w:ascii="Times New Roman"/>
          <w:b w:val="false"/>
          <w:i w:val="false"/>
          <w:color w:val="000000"/>
          <w:sz w:val="28"/>
        </w:rPr>
        <w:t>С артық емес, сыналатын үлгінің ұзындығы бойынша бүліну дәрежесі 85% артық, сыналатын үлгі салмағы бойынша зақымдалу дәрежесі 50% артық емес, өздігінен жану ұзақтығы 300 с артық емес құрылыс материалдары;</w:t>
      </w:r>
    </w:p>
    <w:p>
      <w:pPr>
        <w:spacing w:after="0"/>
        <w:ind w:left="0"/>
        <w:jc w:val="both"/>
      </w:pPr>
      <w:r>
        <w:rPr>
          <w:rFonts w:ascii="Times New Roman"/>
          <w:b w:val="false"/>
          <w:i w:val="false"/>
          <w:color w:val="000000"/>
          <w:sz w:val="28"/>
        </w:rPr>
        <w:t>
      4) Г4 (қатты жанатын) – түтінді газдарының температурасы 450</w:t>
      </w:r>
      <w:r>
        <w:rPr>
          <w:rFonts w:ascii="Times New Roman"/>
          <w:b w:val="false"/>
          <w:i w:val="false"/>
          <w:color w:val="000000"/>
          <w:vertAlign w:val="superscript"/>
        </w:rPr>
        <w:t>o</w:t>
      </w:r>
      <w:r>
        <w:rPr>
          <w:rFonts w:ascii="Times New Roman"/>
          <w:b w:val="false"/>
          <w:i w:val="false"/>
          <w:color w:val="000000"/>
          <w:sz w:val="28"/>
        </w:rPr>
        <w:t>С артық, сыналатын үлгінің ұзындығы бойынша бүліну дәрежесі 85 % артық, сыналатын үлгі салмағы бойынша зақымдалу дәрежесі 50% артық, өздігінен жану ұзақтығы 300 с артық құрылыс материалдары.";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9" w:id="16"/>
    <w:p>
      <w:pPr>
        <w:spacing w:after="0"/>
        <w:ind w:left="0"/>
        <w:jc w:val="both"/>
      </w:pPr>
      <w:r>
        <w:rPr>
          <w:rFonts w:ascii="Times New Roman"/>
          <w:b w:val="false"/>
          <w:i w:val="false"/>
          <w:color w:val="000000"/>
          <w:sz w:val="28"/>
        </w:rPr>
        <w:t>
      "19. Г1 – Г3 жанғыш топтарына жататын құрылыс материалдары үшін сынау кезінде балқыған заттың ыстық тамшыларының түзілуіне жол берілмейді.";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1" w:id="17"/>
    <w:p>
      <w:pPr>
        <w:spacing w:after="0"/>
        <w:ind w:left="0"/>
        <w:jc w:val="both"/>
      </w:pPr>
      <w:r>
        <w:rPr>
          <w:rFonts w:ascii="Times New Roman"/>
          <w:b w:val="false"/>
          <w:i w:val="false"/>
          <w:color w:val="000000"/>
          <w:sz w:val="28"/>
        </w:rPr>
        <w:t>
      "21. Жанғыштығы бойынша жанғыш құрылыс материалдары (соның ішінде едендік кілем жабындары) жылу ағыны тығыздығының сыни бетінің шамасына байланысты мынадай топтарға бөлінеді:</w:t>
      </w:r>
    </w:p>
    <w:bookmarkEnd w:id="17"/>
    <w:p>
      <w:pPr>
        <w:spacing w:after="0"/>
        <w:ind w:left="0"/>
        <w:jc w:val="both"/>
      </w:pPr>
      <w:r>
        <w:rPr>
          <w:rFonts w:ascii="Times New Roman"/>
          <w:b w:val="false"/>
          <w:i w:val="false"/>
          <w:color w:val="000000"/>
          <w:sz w:val="28"/>
        </w:rPr>
        <w:t>
      1) В1 (қиын тұтанатын) – жылу ағыны тығыздығының сыни бетінің шамасы 35 кВт/м</w:t>
      </w:r>
      <w:r>
        <w:rPr>
          <w:rFonts w:ascii="Times New Roman"/>
          <w:b w:val="false"/>
          <w:i w:val="false"/>
          <w:color w:val="000000"/>
          <w:vertAlign w:val="superscript"/>
        </w:rPr>
        <w:t>2</w:t>
      </w:r>
      <w:r>
        <w:rPr>
          <w:rFonts w:ascii="Times New Roman"/>
          <w:b w:val="false"/>
          <w:i w:val="false"/>
          <w:color w:val="000000"/>
          <w:sz w:val="28"/>
        </w:rPr>
        <w:t xml:space="preserve"> артық емес жанғыш құрылыс материалдары;</w:t>
      </w:r>
    </w:p>
    <w:p>
      <w:pPr>
        <w:spacing w:after="0"/>
        <w:ind w:left="0"/>
        <w:jc w:val="both"/>
      </w:pPr>
      <w:r>
        <w:rPr>
          <w:rFonts w:ascii="Times New Roman"/>
          <w:b w:val="false"/>
          <w:i w:val="false"/>
          <w:color w:val="000000"/>
          <w:sz w:val="28"/>
        </w:rPr>
        <w:t>
      2) В2 (орташа тұтанатын) – жылу ағыны тығыздығының сыни бетінің шамасы 20 кВт/м</w:t>
      </w:r>
      <w:r>
        <w:rPr>
          <w:rFonts w:ascii="Times New Roman"/>
          <w:b w:val="false"/>
          <w:i w:val="false"/>
          <w:color w:val="000000"/>
          <w:vertAlign w:val="superscript"/>
        </w:rPr>
        <w:t>2</w:t>
      </w:r>
      <w:r>
        <w:rPr>
          <w:rFonts w:ascii="Times New Roman"/>
          <w:b w:val="false"/>
          <w:i w:val="false"/>
          <w:color w:val="000000"/>
          <w:sz w:val="28"/>
        </w:rPr>
        <w:t xml:space="preserve"> кем емес, бірақ 35 кВт/м</w:t>
      </w:r>
      <w:r>
        <w:rPr>
          <w:rFonts w:ascii="Times New Roman"/>
          <w:b w:val="false"/>
          <w:i w:val="false"/>
          <w:color w:val="000000"/>
          <w:vertAlign w:val="superscript"/>
        </w:rPr>
        <w:t>2</w:t>
      </w:r>
      <w:r>
        <w:rPr>
          <w:rFonts w:ascii="Times New Roman"/>
          <w:b w:val="false"/>
          <w:i w:val="false"/>
          <w:color w:val="000000"/>
          <w:sz w:val="28"/>
        </w:rPr>
        <w:t xml:space="preserve"> артық емес жанғыш құрылыс материалдары;</w:t>
      </w:r>
    </w:p>
    <w:p>
      <w:pPr>
        <w:spacing w:after="0"/>
        <w:ind w:left="0"/>
        <w:jc w:val="both"/>
      </w:pPr>
      <w:r>
        <w:rPr>
          <w:rFonts w:ascii="Times New Roman"/>
          <w:b w:val="false"/>
          <w:i w:val="false"/>
          <w:color w:val="000000"/>
          <w:sz w:val="28"/>
        </w:rPr>
        <w:t>
      3) В3 (тез тұтанатын) – жылу ағыны тығыздығының сыни бетінің шамасы 20 кВт/м</w:t>
      </w:r>
      <w:r>
        <w:rPr>
          <w:rFonts w:ascii="Times New Roman"/>
          <w:b w:val="false"/>
          <w:i w:val="false"/>
          <w:color w:val="000000"/>
          <w:vertAlign w:val="superscript"/>
        </w:rPr>
        <w:t>2</w:t>
      </w:r>
      <w:r>
        <w:rPr>
          <w:rFonts w:ascii="Times New Roman"/>
          <w:b w:val="false"/>
          <w:i w:val="false"/>
          <w:color w:val="000000"/>
          <w:sz w:val="28"/>
        </w:rPr>
        <w:t xml:space="preserve"> кем емес жанғыш құрылыс материалдары.";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3" w:id="18"/>
    <w:p>
      <w:pPr>
        <w:spacing w:after="0"/>
        <w:ind w:left="0"/>
        <w:jc w:val="both"/>
      </w:pPr>
      <w:r>
        <w:rPr>
          <w:rFonts w:ascii="Times New Roman"/>
          <w:b w:val="false"/>
          <w:i w:val="false"/>
          <w:color w:val="000000"/>
          <w:sz w:val="28"/>
        </w:rPr>
        <w:t>
      "1) Ф1 – адамдардың тұрақты тұруға және уақытша болуына арналған ғимараттар:</w:t>
      </w:r>
    </w:p>
    <w:bookmarkEnd w:id="18"/>
    <w:p>
      <w:pPr>
        <w:spacing w:after="0"/>
        <w:ind w:left="0"/>
        <w:jc w:val="both"/>
      </w:pPr>
      <w:r>
        <w:rPr>
          <w:rFonts w:ascii="Times New Roman"/>
          <w:b w:val="false"/>
          <w:i w:val="false"/>
          <w:color w:val="000000"/>
          <w:sz w:val="28"/>
        </w:rPr>
        <w:t>
      Ф1.1 – мектепке дейінгі ұйымдар, мамандандырылған қарттар мен мүгедектігі бар адамдардың (пәтерлік емес) үйлері, ауруханалар, интернаттық ұйымдардың ұйықтауға арналған корпустары;</w:t>
      </w:r>
    </w:p>
    <w:p>
      <w:pPr>
        <w:spacing w:after="0"/>
        <w:ind w:left="0"/>
        <w:jc w:val="both"/>
      </w:pPr>
      <w:r>
        <w:rPr>
          <w:rFonts w:ascii="Times New Roman"/>
          <w:b w:val="false"/>
          <w:i w:val="false"/>
          <w:color w:val="000000"/>
          <w:sz w:val="28"/>
        </w:rPr>
        <w:t>
      Ф1.2 – қонақ үйлер, жатақханалар, хостелдер, жалпы типтегі санаторийлер мен демалыс үйлерінің, кемпингтердің, мотельдер мен пансионаттардың ұйықтауға арналған корпустары;</w:t>
      </w:r>
    </w:p>
    <w:p>
      <w:pPr>
        <w:spacing w:after="0"/>
        <w:ind w:left="0"/>
        <w:jc w:val="both"/>
      </w:pPr>
      <w:r>
        <w:rPr>
          <w:rFonts w:ascii="Times New Roman"/>
          <w:b w:val="false"/>
          <w:i w:val="false"/>
          <w:color w:val="000000"/>
          <w:sz w:val="28"/>
        </w:rPr>
        <w:t>
      Ф1.3 – көп пәтерлі тұрғын үйлер;</w:t>
      </w:r>
    </w:p>
    <w:p>
      <w:pPr>
        <w:spacing w:after="0"/>
        <w:ind w:left="0"/>
        <w:jc w:val="both"/>
      </w:pPr>
      <w:r>
        <w:rPr>
          <w:rFonts w:ascii="Times New Roman"/>
          <w:b w:val="false"/>
          <w:i w:val="false"/>
          <w:color w:val="000000"/>
          <w:sz w:val="28"/>
        </w:rPr>
        <w:t>
      Ф1.4 – бір пәтерлік, оның ішінде бұғатталған тұрғын үйлер;</w:t>
      </w:r>
    </w:p>
    <w:p>
      <w:pPr>
        <w:spacing w:after="0"/>
        <w:ind w:left="0"/>
        <w:jc w:val="both"/>
      </w:pPr>
      <w:r>
        <w:rPr>
          <w:rFonts w:ascii="Times New Roman"/>
          <w:b w:val="false"/>
          <w:i w:val="false"/>
          <w:color w:val="000000"/>
          <w:sz w:val="28"/>
        </w:rPr>
        <w:t>
      Ф1.5 – көп функциялы ғимараттар;";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1-кестенің</w:t>
      </w:r>
      <w:r>
        <w:rPr>
          <w:rFonts w:ascii="Times New Roman"/>
          <w:b w:val="false"/>
          <w:i w:val="false"/>
          <w:color w:val="000000"/>
          <w:sz w:val="28"/>
        </w:rPr>
        <w:t xml:space="preserve"> атауы мынадай редакцияда жазылсын:</w:t>
      </w:r>
    </w:p>
    <w:bookmarkStart w:name="z46" w:id="19"/>
    <w:p>
      <w:pPr>
        <w:spacing w:after="0"/>
        <w:ind w:left="0"/>
        <w:jc w:val="both"/>
      </w:pPr>
      <w:r>
        <w:rPr>
          <w:rFonts w:ascii="Times New Roman"/>
          <w:b w:val="false"/>
          <w:i w:val="false"/>
          <w:color w:val="000000"/>
          <w:sz w:val="28"/>
        </w:rPr>
        <w:t>
      "Отқа төзімділік деңгейіне қарай тұрғын үй, қоғамдық, әкімшілік, сондай-ақ өнеркәсіптік кәсіпорындардың тұрмыстық ғимараттары арасындағы өртке қарсы қашықтық";</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1-кестенің</w:t>
      </w:r>
      <w:r>
        <w:rPr>
          <w:rFonts w:ascii="Times New Roman"/>
          <w:b w:val="false"/>
          <w:i w:val="false"/>
          <w:color w:val="000000"/>
          <w:sz w:val="28"/>
        </w:rPr>
        <w:t xml:space="preserve"> ескертпелерінде:</w:t>
      </w:r>
    </w:p>
    <w:bookmarkStart w:name="z49" w:id="20"/>
    <w:p>
      <w:pPr>
        <w:spacing w:after="0"/>
        <w:ind w:left="0"/>
        <w:jc w:val="both"/>
      </w:pPr>
      <w:r>
        <w:rPr>
          <w:rFonts w:ascii="Times New Roman"/>
          <w:b w:val="false"/>
          <w:i w:val="false"/>
          <w:color w:val="000000"/>
          <w:sz w:val="28"/>
        </w:rPr>
        <w:t>
      1-тармақ алып тасталсын;</w:t>
      </w:r>
    </w:p>
    <w:bookmarkEnd w:id="20"/>
    <w:bookmarkStart w:name="z50" w:id="21"/>
    <w:p>
      <w:pPr>
        <w:spacing w:after="0"/>
        <w:ind w:left="0"/>
        <w:jc w:val="both"/>
      </w:pPr>
      <w:r>
        <w:rPr>
          <w:rFonts w:ascii="Times New Roman"/>
          <w:b w:val="false"/>
          <w:i w:val="false"/>
          <w:color w:val="000000"/>
          <w:sz w:val="28"/>
        </w:rPr>
        <w:t>
      6 және 7-тармақтарда орыс тілінде өзгеріс енгізіледі, қазақ тіліндегі мәтін өзгертілмейді.</w:t>
      </w:r>
    </w:p>
    <w:bookmarkEnd w:id="21"/>
    <w:bookmarkStart w:name="z51" w:id="2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22"/>
    <w:bookmarkStart w:name="z52"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53" w:id="2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24"/>
    <w:bookmarkStart w:name="z5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25"/>
    <w:bookmarkStart w:name="z5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