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428a" w14:textId="5e94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бұйрығына және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10 қазандағы № 394 бұйрығы. Қазақстан Республикасының Әділет министрлігінде 2024 жылғы 11 қазанда № 35253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11.11.2024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әлеуметтік сақтандыру қорына әлеуметтік аударымдарды және олар бойынша өндіріп алуларды есептеу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Төлеушілердің әлеуметтік аударымдарды төлеуі Қазақстан Республикасының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7" w:id="1"/>
    <w:p>
      <w:pPr>
        <w:spacing w:after="0"/>
        <w:ind w:left="0"/>
        <w:jc w:val="both"/>
      </w:pPr>
      <w:r>
        <w:rPr>
          <w:rFonts w:ascii="Times New Roman"/>
          <w:b w:val="false"/>
          <w:i w:val="false"/>
          <w:color w:val="000000"/>
          <w:sz w:val="28"/>
        </w:rPr>
        <w:t>
      "23. Міндетті әлеуметтік сақтандыру жүйесінің әрбір қатысушысы бойынша жиынтық төлем тапсырмасында тегі, аты, әкесінің аты (бар болса); жеке сәйкестендіру нөмірі (бұдан әрі – ЖСН); әлеуметтік аударым сомасы; әлеуметтік аударым төленетін кезең (ай, жыл) көрсетіледі.</w:t>
      </w:r>
    </w:p>
    <w:bookmarkEnd w:id="1"/>
    <w:p>
      <w:pPr>
        <w:spacing w:after="0"/>
        <w:ind w:left="0"/>
        <w:jc w:val="both"/>
      </w:pPr>
      <w:r>
        <w:rPr>
          <w:rFonts w:ascii="Times New Roman"/>
          <w:b w:val="false"/>
          <w:i w:val="false"/>
          <w:color w:val="000000"/>
          <w:sz w:val="28"/>
        </w:rPr>
        <w:t>
      Қағаз жеткізгіштерде жасалатын төлем тапсырмаларында әлеуметтік аударымдар төленетін кезеңді төлеушілер "Төлем мақсаты" бағанында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9" w:id="2"/>
    <w:p>
      <w:pPr>
        <w:spacing w:after="0"/>
        <w:ind w:left="0"/>
        <w:jc w:val="both"/>
      </w:pPr>
      <w:r>
        <w:rPr>
          <w:rFonts w:ascii="Times New Roman"/>
          <w:b w:val="false"/>
          <w:i w:val="false"/>
          <w:color w:val="000000"/>
          <w:sz w:val="28"/>
        </w:rPr>
        <w:t>
      "25. Банктердің және банк операцияларының жекелеген түрлерін жүзеге асыратын ұйымдардың төлеушілерден түскен ақшаны Мемлекеттік корпорацияға аударуы жиынтық төлем тапсырмаларымен жүргізіледі.</w:t>
      </w:r>
    </w:p>
    <w:bookmarkEnd w:id="2"/>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әлеуметтік аударымдар немесе өсімпұлдар төленетін кезең тиісті "Prd" деген жолда "ААЖЖЖЖ" форматында көрсетіледі.</w:t>
      </w:r>
    </w:p>
    <w:bookmarkStart w:name="z10" w:id="3"/>
    <w:p>
      <w:pPr>
        <w:spacing w:after="0"/>
        <w:ind w:left="0"/>
        <w:jc w:val="both"/>
      </w:pPr>
      <w:r>
        <w:rPr>
          <w:rFonts w:ascii="Times New Roman"/>
          <w:b w:val="false"/>
          <w:i w:val="false"/>
          <w:color w:val="000000"/>
          <w:sz w:val="28"/>
        </w:rPr>
        <w:t>
      26. Төлеушілердің әлеуметтік аударымдар бойынша берешекті және (немесе) әлеуметтік аударымдарды уақтылы және (немесе) толық төлемегені үшін өсімпұлды төлеуі кезең (ай (айлар), жыл (жылдар)) үшін жиынтық төлем тапсырмасымен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 </w:t>
      </w:r>
    </w:p>
    <w:bookmarkStart w:name="z12" w:id="4"/>
    <w:p>
      <w:pPr>
        <w:spacing w:after="0"/>
        <w:ind w:left="0"/>
        <w:jc w:val="both"/>
      </w:pPr>
      <w:r>
        <w:rPr>
          <w:rFonts w:ascii="Times New Roman"/>
          <w:b w:val="false"/>
          <w:i w:val="false"/>
          <w:color w:val="000000"/>
          <w:sz w:val="28"/>
        </w:rPr>
        <w:t>
      "28. Мемлекеттік корпорацияның шотына түскен әлеуметтік аударымдардың және (немесе) әлеуметтік аударымдардың уақтылы және (немесе) толық төленбегені үшін өсімпұл сомалары келіп түскен күнінен кейінгі бір операциялық күннен кешіктірілмей Қордың шотына аударылады.".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"34. Төлеуші Қорға әлеуметтік аударымдарды уақтылы және (немесе) толық төлемегені үшін өсімпұл сомасын төлеу үшін "төлем мақсаты" – "кезең (ай (айлар), жыл (жылдар)) үшiн әлеуметтiк аударымдарды уақтылы және (немесе) толық төлемегенi үшін өсiмпұл" бағанында көрсете отырып, банкке төлем тапсырмасын ұсынады. </w:t>
      </w:r>
    </w:p>
    <w:bookmarkEnd w:id="5"/>
    <w:p>
      <w:pPr>
        <w:spacing w:after="0"/>
        <w:ind w:left="0"/>
        <w:jc w:val="both"/>
      </w:pPr>
      <w:r>
        <w:rPr>
          <w:rFonts w:ascii="Times New Roman"/>
          <w:b w:val="false"/>
          <w:i w:val="false"/>
          <w:color w:val="000000"/>
          <w:sz w:val="28"/>
        </w:rPr>
        <w:t xml:space="preserve">
      Осы тармақтың ережелері Салық </w:t>
      </w:r>
      <w:r>
        <w:rPr>
          <w:rFonts w:ascii="Times New Roman"/>
          <w:b w:val="false"/>
          <w:i w:val="false"/>
          <w:color w:val="000000"/>
          <w:sz w:val="28"/>
        </w:rPr>
        <w:t>кодексінің</w:t>
      </w:r>
      <w:r>
        <w:rPr>
          <w:rFonts w:ascii="Times New Roman"/>
          <w:b w:val="false"/>
          <w:i w:val="false"/>
          <w:color w:val="000000"/>
          <w:sz w:val="28"/>
        </w:rPr>
        <w:t xml:space="preserve"> 774-бабына сәйкес бірыңғай жиынтық төлемді төлеушілер болып табылатын жеке тұлғаларға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w:t>
      </w:r>
      <w:r>
        <w:rPr>
          <w:rFonts w:ascii="Times New Roman"/>
          <w:b w:val="false"/>
          <w:i w:val="false"/>
          <w:color w:val="000000"/>
          <w:sz w:val="28"/>
        </w:rPr>
        <w:t>жағдайларында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және 6) тармақшалары мынадай редакцияда жазылсын: </w:t>
      </w:r>
    </w:p>
    <w:bookmarkStart w:name="z17" w:id="6"/>
    <w:p>
      <w:pPr>
        <w:spacing w:after="0"/>
        <w:ind w:left="0"/>
        <w:jc w:val="both"/>
      </w:pPr>
      <w:r>
        <w:rPr>
          <w:rFonts w:ascii="Times New Roman"/>
          <w:b w:val="false"/>
          <w:i w:val="false"/>
          <w:color w:val="000000"/>
          <w:sz w:val="28"/>
        </w:rPr>
        <w:t>
      "5) төлем кезеңі дұрыс көрсетілмеген;</w:t>
      </w:r>
    </w:p>
    <w:bookmarkEnd w:id="6"/>
    <w:bookmarkStart w:name="z18" w:id="7"/>
    <w:p>
      <w:pPr>
        <w:spacing w:after="0"/>
        <w:ind w:left="0"/>
        <w:jc w:val="both"/>
      </w:pPr>
      <w:r>
        <w:rPr>
          <w:rFonts w:ascii="Times New Roman"/>
          <w:b w:val="false"/>
          <w:i w:val="false"/>
          <w:color w:val="000000"/>
          <w:sz w:val="28"/>
        </w:rPr>
        <w:t>
      6) әлеуметтік аударымдар сомасы дұрыс көрсетілмеген;";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 </w:t>
      </w:r>
    </w:p>
    <w:p>
      <w:pPr>
        <w:spacing w:after="0"/>
        <w:ind w:left="0"/>
        <w:jc w:val="both"/>
      </w:pPr>
      <w:r>
        <w:rPr>
          <w:rFonts w:ascii="Times New Roman"/>
          <w:b w:val="false"/>
          <w:i w:val="false"/>
          <w:color w:val="000000"/>
          <w:sz w:val="28"/>
        </w:rPr>
        <w:t xml:space="preserve">
      Бірыңғай төлемнің аударылатын сомасы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8"/>
    <w:p>
      <w:pPr>
        <w:spacing w:after="0"/>
        <w:ind w:left="0"/>
        <w:jc w:val="both"/>
      </w:pPr>
      <w:r>
        <w:rPr>
          <w:rFonts w:ascii="Times New Roman"/>
          <w:b w:val="false"/>
          <w:i w:val="false"/>
          <w:color w:val="000000"/>
          <w:sz w:val="28"/>
        </w:rPr>
        <w:t>
      Бірыңғай төлемді БЖЗҚ, ӘМСҚ, МӘСҚ және Мемлекеттік кірістер органына уақтылы және (немесе) толық төлемегені үшін өсімпұл сомасын төлеу кезінде төлеуші банкке немесе банк операцияларының жекелеген түрлерін жүзеге асыратын ұйымға Басқарманың қаулысына сәйкес "төлем мақсаты" – "(ай (айлар), жыл (жылдар)) үшін бірыңғай төлемді уақтылы және (немесе) толық төлемегені үшін өсімпұл" бағанында төлем мақсатының тиісті кодын көрсете отырып, төлем тапсырмасын ұсынады.</w:t>
      </w:r>
    </w:p>
    <w:p>
      <w:pPr>
        <w:spacing w:after="0"/>
        <w:ind w:left="0"/>
        <w:jc w:val="both"/>
      </w:pPr>
      <w:r>
        <w:rPr>
          <w:rFonts w:ascii="Times New Roman"/>
          <w:b w:val="false"/>
          <w:i w:val="false"/>
          <w:color w:val="000000"/>
          <w:sz w:val="28"/>
        </w:rPr>
        <w:t xml:space="preserve">
      Әрбір қызметкер бойынша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санамаланған мәліметтер көрсетіледі, бірыңғай төлем құрамына енгізілген төлемдер бойынша төлемді тағайындаудың (Басқарма қаулысына сәйкес өсімпұл төлеуге сәйкес келетін) барлық кодтары қойылады.</w:t>
      </w:r>
    </w:p>
    <w:p>
      <w:pPr>
        <w:spacing w:after="0"/>
        <w:ind w:left="0"/>
        <w:jc w:val="both"/>
      </w:pPr>
      <w:r>
        <w:rPr>
          <w:rFonts w:ascii="Times New Roman"/>
          <w:b w:val="false"/>
          <w:i w:val="false"/>
          <w:color w:val="000000"/>
          <w:sz w:val="28"/>
        </w:rPr>
        <w:t xml:space="preserve">
      Өсімпұлдың көрсетілген сомасы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асып кетулер ескерілмей,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бөлінеді және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төлемнің және (немесе) бірыңғай төлемді уақтылы және (немесе) толық төлемегені үшін өсімпұлдың сомасын төлеуші бастамашылық жасаған күні Мемлекеттік корпорацияға жиынтық төлем тапсырмасымен аударады.</w:t>
      </w:r>
    </w:p>
    <w:bookmarkEnd w:id="9"/>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бірыңғай төлем және (немесе) өсімпұл төленетін кезең "ААЖЖЖ" форматындағы "Prd" тиісті жолағында көрсетіледі.</w:t>
      </w:r>
    </w:p>
    <w:bookmarkStart w:name="z28" w:id="10"/>
    <w:p>
      <w:pPr>
        <w:spacing w:after="0"/>
        <w:ind w:left="0"/>
        <w:jc w:val="both"/>
      </w:pPr>
      <w:r>
        <w:rPr>
          <w:rFonts w:ascii="Times New Roman"/>
          <w:b w:val="false"/>
          <w:i w:val="false"/>
          <w:color w:val="000000"/>
          <w:sz w:val="28"/>
        </w:rPr>
        <w:t>
      9. Төлеуші жиынтық төлем тапсырмасында "AddtlRmtInf" жолында қызметкерлер бойынша тиынның (үтірден кейінгі екі белгі) жүздік үлесі шегінде бірыңғай төлемнің және (немесе) өсімпұлдың сомасын және әлеуметтік төлемдер (міндетті зейнетақы кәсіптік жарналарын қоспағанда) және жеке табыс салығы бойынша төлемдерді тағайындау кодтарын көрсетеді.</w:t>
      </w:r>
    </w:p>
    <w:bookmarkEnd w:id="10"/>
    <w:p>
      <w:pPr>
        <w:spacing w:after="0"/>
        <w:ind w:left="0"/>
        <w:jc w:val="both"/>
      </w:pPr>
      <w:r>
        <w:rPr>
          <w:rFonts w:ascii="Times New Roman"/>
          <w:b w:val="false"/>
          <w:i w:val="false"/>
          <w:color w:val="000000"/>
          <w:sz w:val="28"/>
        </w:rPr>
        <w:t>
      "AddtlRmtInf" жолында қызметкерлер бойынша бірыңғай төлем және (немесе) өсімпұл сомалары және жеке табыс салығы мен әлеуметтік төлемдер (міндетті зейнетақы кәсіптік жарналарын қоспағанда) төлемдерін тағайындау кодтары болмаған кезде банк және банк операцияларының жекелеген түрлерін жүзеге асыратын ұйым бірыңғай төлемді Мемлекеттік корпорацияның тиісті шотына қабылдау және аудару жөніндегі операцияны жүргізбейді.";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11"/>
    <w:p>
      <w:pPr>
        <w:spacing w:after="0"/>
        <w:ind w:left="0"/>
        <w:jc w:val="both"/>
      </w:pPr>
      <w:r>
        <w:rPr>
          <w:rFonts w:ascii="Times New Roman"/>
          <w:b w:val="false"/>
          <w:i w:val="false"/>
          <w:color w:val="000000"/>
          <w:sz w:val="28"/>
        </w:rPr>
        <w:t>
      "11. Мемлекеттік корпорация мемлекеттік корпорацияның шотына келіп түскен бірыңғай төлем және (немесе) бірыңғай төлемді уақтылы және (немесе) толық төлемегені үшін өсімпұл сомалары түскен күннен бастап үш операциялық күннен кешіктірмей:</w:t>
      </w:r>
    </w:p>
    <w:bookmarkEnd w:id="11"/>
    <w:p>
      <w:pPr>
        <w:spacing w:after="0"/>
        <w:ind w:left="0"/>
        <w:jc w:val="both"/>
      </w:pPr>
      <w:r>
        <w:rPr>
          <w:rFonts w:ascii="Times New Roman"/>
          <w:b w:val="false"/>
          <w:i w:val="false"/>
          <w:color w:val="000000"/>
          <w:sz w:val="28"/>
        </w:rPr>
        <w:t xml:space="preserve">
      Әлеуметтік кодекстің 244-бабы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айқындалған әлеуметтік аударымдардың үлестерін;</w:t>
      </w:r>
    </w:p>
    <w:p>
      <w:pPr>
        <w:spacing w:after="0"/>
        <w:ind w:left="0"/>
        <w:jc w:val="both"/>
      </w:pPr>
      <w:r>
        <w:rPr>
          <w:rFonts w:ascii="Times New Roman"/>
          <w:b w:val="false"/>
          <w:i w:val="false"/>
          <w:color w:val="000000"/>
          <w:sz w:val="28"/>
        </w:rPr>
        <w:t xml:space="preserve">
      Әлеуметтік кодекстің 249-бабының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міндетті зейнетақы жарналарының үлестерін;</w:t>
      </w:r>
    </w:p>
    <w:p>
      <w:pPr>
        <w:spacing w:after="0"/>
        <w:ind w:left="0"/>
        <w:jc w:val="both"/>
      </w:pPr>
      <w:r>
        <w:rPr>
          <w:rFonts w:ascii="Times New Roman"/>
          <w:b w:val="false"/>
          <w:i w:val="false"/>
          <w:color w:val="000000"/>
          <w:sz w:val="28"/>
        </w:rPr>
        <w:t xml:space="preserve">
      Әлеуметтік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Заңның 28-бабының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жарналардың үлестерін;</w:t>
      </w:r>
    </w:p>
    <w:p>
      <w:pPr>
        <w:spacing w:after="0"/>
        <w:ind w:left="0"/>
        <w:jc w:val="both"/>
      </w:pPr>
      <w:r>
        <w:rPr>
          <w:rFonts w:ascii="Times New Roman"/>
          <w:b w:val="false"/>
          <w:i w:val="false"/>
          <w:color w:val="000000"/>
          <w:sz w:val="28"/>
        </w:rPr>
        <w:t xml:space="preserve">
      Салық кодексінің 776-3-бабының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табыс салығының үлестерін бөледі және БЖЗҚ, ӘМСҚ, МӘСҚ шоттарына және тиісті мемлекеттік кіріс органына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2" w:id="12"/>
    <w:p>
      <w:pPr>
        <w:spacing w:after="0"/>
        <w:ind w:left="0"/>
        <w:jc w:val="both"/>
      </w:pPr>
      <w:r>
        <w:rPr>
          <w:rFonts w:ascii="Times New Roman"/>
          <w:b w:val="false"/>
          <w:i w:val="false"/>
          <w:color w:val="000000"/>
          <w:sz w:val="28"/>
        </w:rPr>
        <w:t>
      "15. Мемлекеттік корпорацияның шотына келіп түскен бірыңғай төлем:</w:t>
      </w:r>
    </w:p>
    <w:bookmarkEnd w:id="12"/>
    <w:p>
      <w:pPr>
        <w:spacing w:after="0"/>
        <w:ind w:left="0"/>
        <w:jc w:val="both"/>
      </w:pPr>
      <w:r>
        <w:rPr>
          <w:rFonts w:ascii="Times New Roman"/>
          <w:b w:val="false"/>
          <w:i w:val="false"/>
          <w:color w:val="000000"/>
          <w:sz w:val="28"/>
        </w:rPr>
        <w:t>
      1) бірыңғай төлем сомасында қателіктер жіберген;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"AddtlRmtInf" жолында қызметкер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"AddtlRmtInf" жолында көрсетілген төлемдерді тағайындау кодтарының және бірыңғай төлем үлестерінің сомасының сәйкес келмеуі;</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кодекске</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қызметкер үшін, сондай-ақ Заңның 26-бабы </w:t>
      </w:r>
      <w:r>
        <w:rPr>
          <w:rFonts w:ascii="Times New Roman"/>
          <w:b w:val="false"/>
          <w:i w:val="false"/>
          <w:color w:val="000000"/>
          <w:sz w:val="28"/>
        </w:rPr>
        <w:t>1-тармағының</w:t>
      </w:r>
      <w:r>
        <w:rPr>
          <w:rFonts w:ascii="Times New Roman"/>
          <w:b w:val="false"/>
          <w:i w:val="false"/>
          <w:color w:val="000000"/>
          <w:sz w:val="28"/>
        </w:rPr>
        <w:t xml:space="preserve"> 1), 7), 8), 9), 11), 12) және 13) тармақшаларына сәйкес олар үшін міндетті әлеуметтік медициналық сақтандыруға жарналарды мемлекет төлейтін қызметкерлер үшін бірыңғай төлемді аударған кезде, бірыңғай төлемнің тиісті үлесі қайтарылуға жатады;</w:t>
      </w:r>
    </w:p>
    <w:p>
      <w:pPr>
        <w:spacing w:after="0"/>
        <w:ind w:left="0"/>
        <w:jc w:val="both"/>
      </w:pPr>
      <w:r>
        <w:rPr>
          <w:rFonts w:ascii="Times New Roman"/>
          <w:b w:val="false"/>
          <w:i w:val="false"/>
          <w:color w:val="000000"/>
          <w:sz w:val="28"/>
        </w:rPr>
        <w:t xml:space="preserve">
      6) "AddtlRmtInf" жолында жиынтық төлем тапсырмасында көрсетілген соманың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төлемнің аударылатын сомасы сәйкес келмеген;</w:t>
      </w:r>
    </w:p>
    <w:p>
      <w:pPr>
        <w:spacing w:after="0"/>
        <w:ind w:left="0"/>
        <w:jc w:val="both"/>
      </w:pPr>
      <w:r>
        <w:rPr>
          <w:rFonts w:ascii="Times New Roman"/>
          <w:b w:val="false"/>
          <w:i w:val="false"/>
          <w:color w:val="000000"/>
          <w:sz w:val="28"/>
        </w:rPr>
        <w:t>
      7)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толық мөлшерде немесе бірыңғай төлемді уақтылы және (немесе) толық төлемегені үшін бірыңғай төлемнің және (немесе) өсімпұлдың тиісті үлесі мөлшерінде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мөлшерлемесі жеке табыс салығы мен әлеуметтік төлемдерге (міндетті кәсіптік зейнетақы жарналарын қоспағанда) нақты бөлінген соманы негізге ала отырып, тиісті "AddtlRmtInf"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p>
      <w:pPr>
        <w:spacing w:after="0"/>
        <w:ind w:left="0"/>
        <w:jc w:val="both"/>
      </w:pPr>
      <w:r>
        <w:rPr>
          <w:rFonts w:ascii="Times New Roman"/>
          <w:b w:val="false"/>
          <w:i w:val="false"/>
          <w:color w:val="000000"/>
          <w:sz w:val="28"/>
        </w:rPr>
        <w:t>
      Осы тармақтың күші бірыңғай төлемді уақтылы және (немесе) толық төлемегені үшін өсімпұл сомасына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"24. Бірыңғай төлемді төлеушіден, немесе банктен, немесе банк операцияларының жекелеген түрлерін жүзеге асыратын ұйымнан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13"/>
    <w:p>
      <w:pPr>
        <w:spacing w:after="0"/>
        <w:ind w:left="0"/>
        <w:jc w:val="both"/>
      </w:pPr>
      <w:r>
        <w:rPr>
          <w:rFonts w:ascii="Times New Roman"/>
          <w:b w:val="false"/>
          <w:i w:val="false"/>
          <w:color w:val="000000"/>
          <w:sz w:val="28"/>
        </w:rPr>
        <w:t>
      Тиісті мемлекеттік кіріс органы 1 жұмыс күні ішінде тиісті мемлекеттік кіріс органының кодын көрсете отырып, алдын ала сұрау салуға жауап жібереді.</w:t>
      </w:r>
    </w:p>
    <w:p>
      <w:pPr>
        <w:spacing w:after="0"/>
        <w:ind w:left="0"/>
        <w:jc w:val="both"/>
      </w:pPr>
      <w:r>
        <w:rPr>
          <w:rFonts w:ascii="Times New Roman"/>
          <w:b w:val="false"/>
          <w:i w:val="false"/>
          <w:color w:val="000000"/>
          <w:sz w:val="28"/>
        </w:rPr>
        <w:t>
      Тиісті мемлекеттік кірістер органынан оң жауап алған кезде Мемлекеттік корпорация екі жұмыс күні ішінде бірыңғай төлем үлестерін қайтаруға БЖЗҚ, ӘМСҚ, МӘСҚ және (немесе) тиісті мемлекеттік кірістер органына негізгі сұрау салуды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7" w:id="14"/>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жиынтық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14"/>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p>
      <w:pPr>
        <w:spacing w:after="0"/>
        <w:ind w:left="0"/>
        <w:jc w:val="both"/>
      </w:pPr>
      <w:r>
        <w:rPr>
          <w:rFonts w:ascii="Times New Roman"/>
          <w:b w:val="false"/>
          <w:i w:val="false"/>
          <w:color w:val="000000"/>
          <w:sz w:val="28"/>
        </w:rPr>
        <w:t>
      2) Жұмыс берушінің, зейнетақы төлемдерін алушының міндетті зейнетақы жарналары төленген жеке тұлғаның міндетті зейнетақы жарналары салымшысының жеке/шартты зейнетақы шотындағы соманың жеткіліксіздігі;</w:t>
      </w:r>
    </w:p>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алынған;</w:t>
      </w:r>
    </w:p>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776-3-бабына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776-1-баптарына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9" w:id="15"/>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жиынтық төлем тапсырмасын қалыптастырады және төлеушіге артық (қате) төленген бірыңғай төлем және (немесе) бірыңғай төлемді уақтылы және (немесе) толық төлемегені үшін өсімпұл сомасын аударады және қаражатты төлеушінің банктік шотына аударуды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1"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16"/>
    <w:bookmarkStart w:name="z42"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43"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5" w:id="1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9"/>
    <w:bookmarkStart w:name="z46" w:id="20"/>
    <w:p>
      <w:pPr>
        <w:spacing w:after="0"/>
        <w:ind w:left="0"/>
        <w:jc w:val="both"/>
      </w:pPr>
      <w:r>
        <w:rPr>
          <w:rFonts w:ascii="Times New Roman"/>
          <w:b w:val="false"/>
          <w:i w:val="false"/>
          <w:color w:val="000000"/>
          <w:sz w:val="28"/>
        </w:rPr>
        <w:t>
      4. Осы бұйрық 2024 жылғы 11 қарашадан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xml:space="preserve">
      Республикалық мемлекеттік мекемесі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394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 xml:space="preserve">әлеуметтік аударымдарды және </w:t>
            </w:r>
            <w:r>
              <w:br/>
            </w:r>
            <w:r>
              <w:rPr>
                <w:rFonts w:ascii="Times New Roman"/>
                <w:b w:val="false"/>
                <w:i w:val="false"/>
                <w:color w:val="000000"/>
                <w:sz w:val="20"/>
              </w:rPr>
              <w:t xml:space="preserve">(немесе) әлеуметтік </w:t>
            </w:r>
            <w:r>
              <w:br/>
            </w:r>
            <w:r>
              <w:rPr>
                <w:rFonts w:ascii="Times New Roman"/>
                <w:b w:val="false"/>
                <w:i w:val="false"/>
                <w:color w:val="000000"/>
                <w:sz w:val="20"/>
              </w:rPr>
              <w:t>аударымдардың уақтылы</w:t>
            </w:r>
            <w:r>
              <w:br/>
            </w:r>
            <w:r>
              <w:rPr>
                <w:rFonts w:ascii="Times New Roman"/>
                <w:b w:val="false"/>
                <w:i w:val="false"/>
                <w:color w:val="000000"/>
                <w:sz w:val="20"/>
              </w:rPr>
              <w:t>және (немесе) толық төленбегені</w:t>
            </w:r>
            <w:r>
              <w:br/>
            </w:r>
            <w:r>
              <w:rPr>
                <w:rFonts w:ascii="Times New Roman"/>
                <w:b w:val="false"/>
                <w:i w:val="false"/>
                <w:color w:val="000000"/>
                <w:sz w:val="20"/>
              </w:rPr>
              <w:t xml:space="preserve">үшін өсімпұлдарды қайтаруды </w:t>
            </w:r>
            <w:r>
              <w:br/>
            </w:r>
            <w:r>
              <w:rPr>
                <w:rFonts w:ascii="Times New Roman"/>
                <w:b w:val="false"/>
                <w:i w:val="false"/>
                <w:color w:val="000000"/>
                <w:sz w:val="20"/>
              </w:rPr>
              <w:t xml:space="preserve">жүзеге асырудың қағидалары </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басшысы _____________</w:t>
            </w:r>
          </w:p>
        </w:tc>
      </w:tr>
    </w:tbl>
    <w:bookmarkStart w:name="z49" w:id="21"/>
    <w:p>
      <w:pPr>
        <w:spacing w:after="0"/>
        <w:ind w:left="0"/>
        <w:jc w:val="left"/>
      </w:pPr>
      <w:r>
        <w:rPr>
          <w:rFonts w:ascii="Times New Roman"/>
          <w:b/>
          <w:i w:val="false"/>
          <w:color w:val="000000"/>
        </w:rPr>
        <w:t xml:space="preserve"> Өтініш </w:t>
      </w:r>
    </w:p>
    <w:bookmarkEnd w:id="21"/>
    <w:p>
      <w:pPr>
        <w:spacing w:after="0"/>
        <w:ind w:left="0"/>
        <w:jc w:val="both"/>
      </w:pPr>
      <w:r>
        <w:rPr>
          <w:rFonts w:ascii="Times New Roman"/>
          <w:b w:val="false"/>
          <w:i w:val="false"/>
          <w:color w:val="000000"/>
          <w:sz w:val="28"/>
        </w:rPr>
        <w:t>
      кімнен _______________________________________________________________</w:t>
      </w:r>
    </w:p>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__________ жылғы №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p>
            <w:pPr>
              <w:spacing w:after="20"/>
              <w:ind w:left="20"/>
              <w:jc w:val="both"/>
            </w:pPr>
            <w:r>
              <w:rPr>
                <w:rFonts w:ascii="Times New Roman"/>
                <w:b w:val="false"/>
                <w:i w:val="false"/>
                <w:color w:val="000000"/>
                <w:sz w:val="20"/>
              </w:rPr>
              <w:t>
(бір төлем тапсырмасы бойынша),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p>
      <w:pPr>
        <w:spacing w:after="0"/>
        <w:ind w:left="0"/>
        <w:jc w:val="both"/>
      </w:pPr>
      <w:r>
        <w:rPr>
          <w:rFonts w:ascii="Times New Roman"/>
          <w:b w:val="false"/>
          <w:i w:val="false"/>
          <w:color w:val="000000"/>
          <w:sz w:val="28"/>
        </w:rPr>
        <w:t>
      ☐ төлеуші немесе банк, немесе банк операцияларының жекелеген түрлерін жүзеге асыратын ұйым сол бір кезең үшін екі немесе одан да көп рет Мемлекеттік әлеуметтік сақтандыру қорының шотына қате аударған;</w:t>
      </w:r>
    </w:p>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p>
      <w:pPr>
        <w:spacing w:after="0"/>
        <w:ind w:left="0"/>
        <w:jc w:val="both"/>
      </w:pPr>
      <w:r>
        <w:rPr>
          <w:rFonts w:ascii="Times New Roman"/>
          <w:b w:val="false"/>
          <w:i w:val="false"/>
          <w:color w:val="000000"/>
          <w:sz w:val="28"/>
        </w:rPr>
        <w:t xml:space="preserve">
      ☐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болып табылатын қатысушылар үшін артық төленген;</w:t>
      </w:r>
    </w:p>
    <w:p>
      <w:pPr>
        <w:spacing w:after="0"/>
        <w:ind w:left="0"/>
        <w:jc w:val="both"/>
      </w:pPr>
      <w:r>
        <w:rPr>
          <w:rFonts w:ascii="Times New Roman"/>
          <w:b w:val="false"/>
          <w:i w:val="false"/>
          <w:color w:val="000000"/>
          <w:sz w:val="28"/>
        </w:rPr>
        <w:t>
      ☐ төлемді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xml:space="preserve">
      ☐ төлеушінің деректемелері дұрыс көрсетілмеген; </w:t>
      </w:r>
    </w:p>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p>
      <w:pPr>
        <w:spacing w:after="0"/>
        <w:ind w:left="0"/>
        <w:jc w:val="both"/>
      </w:pPr>
      <w:r>
        <w:rPr>
          <w:rFonts w:ascii="Times New Roman"/>
          <w:b w:val="false"/>
          <w:i w:val="false"/>
          <w:color w:val="000000"/>
          <w:sz w:val="28"/>
        </w:rPr>
        <w:t xml:space="preserve">
      _____ референс, _________ төлемнің жалпы сомасы _______ , қайтарылатын жалпы сома _______ қайтаруды жүзеге асыруды сұраймын.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p>
      <w:pPr>
        <w:spacing w:after="0"/>
        <w:ind w:left="0"/>
        <w:jc w:val="both"/>
      </w:pPr>
      <w:r>
        <w:rPr>
          <w:rFonts w:ascii="Times New Roman"/>
          <w:b w:val="false"/>
          <w:i w:val="false"/>
          <w:color w:val="000000"/>
          <w:sz w:val="28"/>
        </w:rPr>
        <w:t>
      Төлеушінің атауы:________________________</w:t>
      </w:r>
    </w:p>
    <w:p>
      <w:pPr>
        <w:spacing w:after="0"/>
        <w:ind w:left="0"/>
        <w:jc w:val="both"/>
      </w:pPr>
      <w:r>
        <w:rPr>
          <w:rFonts w:ascii="Times New Roman"/>
          <w:b w:val="false"/>
          <w:i w:val="false"/>
          <w:color w:val="000000"/>
          <w:sz w:val="28"/>
        </w:rPr>
        <w:t>
      Төлеушінің ЖСН/БСН:____________________</w:t>
      </w:r>
    </w:p>
    <w:p>
      <w:pPr>
        <w:spacing w:after="0"/>
        <w:ind w:left="0"/>
        <w:jc w:val="both"/>
      </w:pPr>
      <w:r>
        <w:rPr>
          <w:rFonts w:ascii="Times New Roman"/>
          <w:b w:val="false"/>
          <w:i w:val="false"/>
          <w:color w:val="000000"/>
          <w:sz w:val="28"/>
        </w:rPr>
        <w:t>
      ЖСК:___________________________________</w:t>
      </w:r>
    </w:p>
    <w:p>
      <w:pPr>
        <w:spacing w:after="0"/>
        <w:ind w:left="0"/>
        <w:jc w:val="both"/>
      </w:pPr>
      <w:r>
        <w:rPr>
          <w:rFonts w:ascii="Times New Roman"/>
          <w:b w:val="false"/>
          <w:i w:val="false"/>
          <w:color w:val="000000"/>
          <w:sz w:val="28"/>
        </w:rPr>
        <w:t>
      Төлеуші банктің БСК:_____________________</w:t>
      </w:r>
    </w:p>
    <w:p>
      <w:pPr>
        <w:spacing w:after="0"/>
        <w:ind w:left="0"/>
        <w:jc w:val="both"/>
      </w:pPr>
      <w:r>
        <w:rPr>
          <w:rFonts w:ascii="Times New Roman"/>
          <w:b w:val="false"/>
          <w:i w:val="false"/>
          <w:color w:val="000000"/>
          <w:sz w:val="28"/>
        </w:rPr>
        <w:t>
      Төлеуші банктің атауы:____________________</w:t>
      </w:r>
    </w:p>
    <w:p>
      <w:pPr>
        <w:spacing w:after="0"/>
        <w:ind w:left="0"/>
        <w:jc w:val="both"/>
      </w:pPr>
      <w:r>
        <w:rPr>
          <w:rFonts w:ascii="Times New Roman"/>
          <w:b w:val="false"/>
          <w:i w:val="false"/>
          <w:color w:val="000000"/>
          <w:sz w:val="28"/>
        </w:rPr>
        <w:t xml:space="preserve">
      Қолдары: Басшы 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p>
      <w:pPr>
        <w:spacing w:after="0"/>
        <w:ind w:left="0"/>
        <w:jc w:val="both"/>
      </w:pPr>
      <w:r>
        <w:rPr>
          <w:rFonts w:ascii="Times New Roman"/>
          <w:b w:val="false"/>
          <w:i w:val="false"/>
          <w:color w:val="000000"/>
          <w:sz w:val="28"/>
        </w:rPr>
        <w:t xml:space="preserve">
      Бас бухгалтер 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p>
      <w:pPr>
        <w:spacing w:after="0"/>
        <w:ind w:left="0"/>
        <w:jc w:val="both"/>
      </w:pPr>
      <w:r>
        <w:rPr>
          <w:rFonts w:ascii="Times New Roman"/>
          <w:b w:val="false"/>
          <w:i w:val="false"/>
          <w:color w:val="000000"/>
          <w:sz w:val="28"/>
        </w:rPr>
        <w:t>
      немесе бас бухгалтер қарастырылмаған (астын сызу)</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телефондары:</w:t>
      </w:r>
    </w:p>
    <w:p>
      <w:pPr>
        <w:spacing w:after="0"/>
        <w:ind w:left="0"/>
        <w:jc w:val="both"/>
      </w:pPr>
      <w:r>
        <w:rPr>
          <w:rFonts w:ascii="Times New Roman"/>
          <w:b w:val="false"/>
          <w:i w:val="false"/>
          <w:color w:val="000000"/>
          <w:sz w:val="28"/>
        </w:rPr>
        <w:t>
      Телефон: ұялы +7 (____)_________________ жұмыс 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Толтырылған күні: 20 ____ жылғы "___" 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10 қазандағы</w:t>
            </w:r>
            <w:r>
              <w:br/>
            </w:r>
            <w:r>
              <w:rPr>
                <w:rFonts w:ascii="Times New Roman"/>
                <w:b w:val="false"/>
                <w:i w:val="false"/>
                <w:color w:val="000000"/>
                <w:sz w:val="20"/>
              </w:rPr>
              <w:t xml:space="preserve">№ 394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w:t>
            </w:r>
            <w:r>
              <w:br/>
            </w:r>
            <w:r>
              <w:rPr>
                <w:rFonts w:ascii="Times New Roman"/>
                <w:b w:val="false"/>
                <w:i w:val="false"/>
                <w:color w:val="000000"/>
                <w:sz w:val="20"/>
              </w:rPr>
              <w:t>бөлу, сондай-ақ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корпорация басшысына</w:t>
      </w:r>
    </w:p>
    <w:p>
      <w:pPr>
        <w:spacing w:after="0"/>
        <w:ind w:left="0"/>
        <w:jc w:val="both"/>
      </w:pPr>
      <w:r>
        <w:rPr>
          <w:rFonts w:ascii="Times New Roman"/>
          <w:b w:val="false"/>
          <w:i w:val="false"/>
          <w:color w:val="000000"/>
          <w:sz w:val="28"/>
        </w:rPr>
        <w:t>
      ___________________</w:t>
      </w:r>
    </w:p>
    <w:bookmarkStart w:name="z52" w:id="22"/>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22"/>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себебі (бір себеп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p>
      <w:pPr>
        <w:spacing w:after="0"/>
        <w:ind w:left="0"/>
        <w:jc w:val="both"/>
      </w:pPr>
      <w:r>
        <w:rPr>
          <w:rFonts w:ascii="Times New Roman"/>
          <w:b w:val="false"/>
          <w:i w:val="false"/>
          <w:color w:val="000000"/>
          <w:sz w:val="28"/>
        </w:rPr>
        <w:t xml:space="preserve">
      ☐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адамдар болып табылатын қатысушылар үшін артық төленді;</w:t>
      </w:r>
    </w:p>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банкінің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Басшы _________________________ (Тегі, Аты, Әкесінің аты (бар болса әкесінің аты), қолы)</w:t>
      </w:r>
    </w:p>
    <w:p>
      <w:pPr>
        <w:spacing w:after="0"/>
        <w:ind w:left="0"/>
        <w:jc w:val="both"/>
      </w:pPr>
      <w:r>
        <w:rPr>
          <w:rFonts w:ascii="Times New Roman"/>
          <w:b w:val="false"/>
          <w:i w:val="false"/>
          <w:color w:val="000000"/>
          <w:sz w:val="28"/>
        </w:rPr>
        <w:t>
      Бас бухгалтер ____________________</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деректері:</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