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895a2" w14:textId="1e895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Қарулы Күштерінің әуежайлық қызмет саласында маманданатын мемлекеттік мекемесінің қызметтерді көрсету және осындай көрсетілетін қызметтерді өткізуден түсетін ақшаны пайдалану қағидаларын бекіту туралы" Қазақстан Республикасы Қорғаныс министрінің 2023 жылғы 21 сәуірдегі № 366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Қорғаныс министрінің 2024 жылғы 10 қазандағы № 1163 бұйрығы. Қазақстан Республикасының Әділет министрлігінде 2024 жылғы 11 қазанда № 35251 болып тіркелді. Күші жойылды - Қазақстан Республикасы Қорғаныс министрінің 2025 жылғы 15 шiлдедегi № 828 бұйрығымен.</w:t>
      </w:r>
    </w:p>
    <w:p>
      <w:pPr>
        <w:spacing w:after="0"/>
        <w:ind w:left="0"/>
        <w:jc w:val="both"/>
      </w:pPr>
      <w:r>
        <w:rPr>
          <w:rFonts w:ascii="Times New Roman"/>
          <w:b w:val="false"/>
          <w:i w:val="false"/>
          <w:color w:val="ff0000"/>
          <w:sz w:val="28"/>
        </w:rPr>
        <w:t xml:space="preserve">
      Ескерту. Күші жойылды - ҚР Қорғаныс министрінің 15.07.2025 </w:t>
      </w:r>
      <w:r>
        <w:rPr>
          <w:rFonts w:ascii="Times New Roman"/>
          <w:b w:val="false"/>
          <w:i w:val="false"/>
          <w:color w:val="ff0000"/>
          <w:sz w:val="28"/>
        </w:rPr>
        <w:t>№ 828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Қарулы Күштерінің әуежайлық қызмет саласында маманданатын мемлекеттік мекемесінің қызметтерді көрсету және осындай көрсетілетін қызметтерді өткізуден түсетін ақшаны пайдалану қағидаларын бекіту туралы" Қазақстан Республикасы Қорғаныс министрінің 2023 жылғы 21 сәуірдегі № 366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32353 болып тіркелген)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Қарулы Күштерінің әуежайлық қызмет саласында маманданатын мемлекеттік мекемесінің қызметтерді көрсету және осындай көрсетілетін қызметтерді өткізуден түсетін ақшаны пайдалану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"6. Мекеме Қазақстан Республикасы Қорғаныс министрінің 2024 жылғы 3 сәуірдегі № 319 </w:t>
      </w:r>
      <w:r>
        <w:rPr>
          <w:rFonts w:ascii="Times New Roman"/>
          <w:b w:val="false"/>
          <w:i w:val="false"/>
          <w:color w:val="000000"/>
          <w:sz w:val="28"/>
        </w:rPr>
        <w:t>бұйрығымен</w:t>
      </w:r>
      <w:r>
        <w:rPr>
          <w:rFonts w:ascii="Times New Roman"/>
          <w:b w:val="false"/>
          <w:i w:val="false"/>
          <w:color w:val="000000"/>
          <w:sz w:val="28"/>
        </w:rPr>
        <w:t xml:space="preserve"> бекітілген Әуежай қызметінің құрамына әуеайлаққа және жерде қызмет көрсету тауарлары, жұмыстары, қызметтері тізбесіне сәйкес әуежайлық қызмет саласында қызметтерді көрсету кезінде ақылы негізде қызмет түрлерін жүзеге асырады.".</w:t>
      </w:r>
    </w:p>
    <w:bookmarkEnd w:id="3"/>
    <w:bookmarkStart w:name="z6" w:id="4"/>
    <w:p>
      <w:pPr>
        <w:spacing w:after="0"/>
        <w:ind w:left="0"/>
        <w:jc w:val="both"/>
      </w:pPr>
      <w:r>
        <w:rPr>
          <w:rFonts w:ascii="Times New Roman"/>
          <w:b w:val="false"/>
          <w:i w:val="false"/>
          <w:color w:val="000000"/>
          <w:sz w:val="28"/>
        </w:rPr>
        <w:t>
      2. Қазақстан Республикасы Қарулы Күштері Әуе қорғанысы күштерінің бас қолбасшысы Қазақстан Республикасының заңнамасында белгіленген тәртіппен:</w:t>
      </w:r>
    </w:p>
    <w:bookmarkEnd w:id="4"/>
    <w:bookmarkStart w:name="z7" w:id="5"/>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5"/>
    <w:bookmarkStart w:name="z8" w:id="6"/>
    <w:p>
      <w:pPr>
        <w:spacing w:after="0"/>
        <w:ind w:left="0"/>
        <w:jc w:val="both"/>
      </w:pPr>
      <w:r>
        <w:rPr>
          <w:rFonts w:ascii="Times New Roman"/>
          <w:b w:val="false"/>
          <w:i w:val="false"/>
          <w:color w:val="000000"/>
          <w:sz w:val="28"/>
        </w:rPr>
        <w:t>
      2) осы бұйрықты Қазақстан Республикасы Қорғаныс министрлігінің интернет-ресурсына орналастыруды;</w:t>
      </w:r>
    </w:p>
    <w:bookmarkEnd w:id="6"/>
    <w:bookmarkStart w:name="z9" w:id="7"/>
    <w:p>
      <w:pPr>
        <w:spacing w:after="0"/>
        <w:ind w:left="0"/>
        <w:jc w:val="both"/>
      </w:pPr>
      <w:r>
        <w:rPr>
          <w:rFonts w:ascii="Times New Roman"/>
          <w:b w:val="false"/>
          <w:i w:val="false"/>
          <w:color w:val="000000"/>
          <w:sz w:val="28"/>
        </w:rPr>
        <w:t xml:space="preserve">
      3) осы бұйрық алғашқы ресми жарияланған күннен кейін күнтізбелік он күн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тармақшаларының</w:t>
      </w:r>
      <w:r>
        <w:rPr>
          <w:rFonts w:ascii="Times New Roman"/>
          <w:b w:val="false"/>
          <w:i w:val="false"/>
          <w:color w:val="000000"/>
          <w:sz w:val="28"/>
        </w:rPr>
        <w:t xml:space="preserve"> орындалуы туралы мәліметтерді Қазақстан Республикасы Қорғаныс министрлігінің Заң департаментіне жіберуді қамтамасыз етсін.</w:t>
      </w:r>
    </w:p>
    <w:bookmarkEnd w:id="7"/>
    <w:bookmarkStart w:name="z10" w:id="8"/>
    <w:p>
      <w:pPr>
        <w:spacing w:after="0"/>
        <w:ind w:left="0"/>
        <w:jc w:val="both"/>
      </w:pPr>
      <w:r>
        <w:rPr>
          <w:rFonts w:ascii="Times New Roman"/>
          <w:b w:val="false"/>
          <w:i w:val="false"/>
          <w:color w:val="000000"/>
          <w:sz w:val="28"/>
        </w:rPr>
        <w:t>
      3. Осы бұйрықтың орындалуын бақылау Қорғаныс министрінің бірінші орынбасары – Қазақстан Республикасы Қарулы Күштері Бас штабының бастығына жүктелсін.</w:t>
      </w:r>
    </w:p>
    <w:bookmarkEnd w:id="8"/>
    <w:bookmarkStart w:name="z11" w:id="9"/>
    <w:p>
      <w:pPr>
        <w:spacing w:after="0"/>
        <w:ind w:left="0"/>
        <w:jc w:val="both"/>
      </w:pPr>
      <w:r>
        <w:rPr>
          <w:rFonts w:ascii="Times New Roman"/>
          <w:b w:val="false"/>
          <w:i w:val="false"/>
          <w:color w:val="000000"/>
          <w:sz w:val="28"/>
        </w:rPr>
        <w:t>
      4. Осы бұйрық мүдделі лауазымды адамдарға және құрылымдық бөлімшелерге жеткізілсін.</w:t>
      </w:r>
    </w:p>
    <w:bookmarkEnd w:id="9"/>
    <w:bookmarkStart w:name="z12" w:id="10"/>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Қорғаныс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Жаксылыков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