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41a1" w14:textId="9504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заттар мен медициналық бұйымдарды көтерме және бөлшек саудада өткізу қағидаларын бекіту туралы" Қазақстан Республикасы Денсаулық сақтау министрінің 2020 жылғы 17 қыркүйектегі № ҚР ДСМ-104/2020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8 қазандағы № 80 бұйрығы. Қазақстан Республикасының Әділет министрлігінде 2024 жылғы 9 қазанда № 35228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заттар мен медициналық бұйымдарды көтерме және бөлшек саудада өткізу қағидаларын бекіту туралы" Қазақстан Республикасы Денсаулық сақтау министрінің 2020 жылғы 17 қыркүйектегі № ҚР ДСМ-104/2020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реестрінде № 21229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1-қосымшасымен бекітілген Дәрілік заттар мен медициналық бұйымдарды көтерме және бөлшек саудада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"Дәрілік заттарды таңбалау мен қадағалау және медициналық бұйымдарды таңбалау қағидаларын бекіту туралы" Қазақстан Республикасы Денсаулық сақтау министрінің 2021 жылғы 27 қаңтардағы № ҚР ДСМ-11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22146 болып тіркелген) Дәрілік заттарды таңбалау мен қадағалау және медициналық бұйымдарды таңбалау қағидаларын сақтау.";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Дәрілік заттар көтерме саудасы "Тиісті фармацевтикалық практикаларды бекіту туралы" Қазақстан Республикасы Денсаулық сақтау министрінің міндетін атқарушысының 2021 жылғы 4 ақпандағы № ҚР ДСМ-15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22167 болып тіркелген) тиісті дистрибьюторлық практика (GDP) талаптарын сақтала отырып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Дәрілік заттар мен медициналық бұйымдар "Тұтынушылардың құқықтарын қорғау туралы" Қазақстан Республикасы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сәйкес айырбастауға және қайтаруға жатпайды.";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Дәріхананың сауда залында, дәріхана пунктінің халыққа қызмет көрсету аймағында сөрелерге дәрігердің рецептінсіз сатылатын дәрілік заттар қойылады.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Сөреге рецепт бойынша босатылуға жататын дәрілік заттарды орналастыруға жол берілмейді.";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Жарамсыз рецептілер "Рецепт жарамсыз" деген мөртабанмен мөрленеді,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нөмірленген, тігілген және басшының қолымен және дәріхананың, дәріхана пунктінің, жылжымалы дәріханалық пунктінің мөрімен (бар болған жағдайда) бекітілген Дұрыс жазып берілмеген рецептілерді есепке алу журналында 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 жазып берілмеген рецепттер туралы ақпарат дәрілік заттар мен медициналық бұйымдардың айналысы саласындағы мемлекеттік органның аумақтық бөлімшелеріне және тиісті медициналық ұйымның басшысына мәлімет үшін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Денсаулық сақтау вице-министріне жүктелсін.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