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abed" w14:textId="c69a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есепке алу әдісімен төленетін импортталатын тауарлардың тізбесін және оны қалыптастыру қағидаларын бекіту туралы" Қазақстан Республикасы Ұлттық экономика министрінің міндетін атқарушының 2018 жылғы 21 ақпандағы № 67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 қазандағы № 83 бұйрығы. Қазақстан Республикасының Әділет министрлігінде 2024 жылғы 2 қазанда № 35198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 есепке алу әдісімен төленетін импортталатын тауарлардың тізбесін және оны қалыптастыру қағидаларын бекіту туралы" Қазақстан Республикасы Ұлттық экономика министрінің міндетін атқарушының 2018 жылғы 21 ақпандағы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16509 болып тіркелген)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 есепке алу әдісімен төленетін импортталатын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нөмірі 9-2-жолмен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металдардан жасалған металл конструкциялар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7308 90 980 9-дан</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мынадай мазмұндағы реттік нөмірлері 12-1, 12-2, 12-3, 12-4 және 12-5-жолдармен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қазандықтары немесе басқа бу шығаратын қазандықтар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8402 11 000 9, </w:t>
            </w:r>
          </w:p>
          <w:p>
            <w:pPr>
              <w:spacing w:after="20"/>
              <w:ind w:left="20"/>
              <w:jc w:val="both"/>
            </w:pPr>
            <w:r>
              <w:rPr>
                <w:rFonts w:ascii="Times New Roman"/>
                <w:b w:val="false"/>
                <w:i w:val="false"/>
                <w:color w:val="000000"/>
                <w:sz w:val="20"/>
              </w:rPr>
              <w:t>
</w:t>
            </w:r>
            <w:r>
              <w:rPr>
                <w:rFonts w:ascii="Times New Roman"/>
                <w:b/>
                <w:i w:val="false"/>
                <w:color w:val="000000"/>
                <w:sz w:val="20"/>
              </w:rPr>
              <w:t>8402 12 000 9,</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8402 20 000 9, </w:t>
            </w:r>
          </w:p>
          <w:p>
            <w:pPr>
              <w:spacing w:after="20"/>
              <w:ind w:left="20"/>
              <w:jc w:val="both"/>
            </w:pPr>
            <w:r>
              <w:rPr>
                <w:rFonts w:ascii="Times New Roman"/>
                <w:b w:val="false"/>
                <w:i w:val="false"/>
                <w:color w:val="000000"/>
                <w:sz w:val="20"/>
              </w:rPr>
              <w:t>
</w:t>
            </w:r>
            <w:r>
              <w:rPr>
                <w:rFonts w:ascii="Times New Roman"/>
                <w:b/>
                <w:i w:val="false"/>
                <w:color w:val="000000"/>
                <w:sz w:val="20"/>
              </w:rPr>
              <w:t>8402 90 000 9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қазандықтарды қоса алғанда, өзге де бу өндіретін қазандықтар: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 және оның бөлшектері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8403 10 900 0, </w:t>
            </w:r>
          </w:p>
          <w:p>
            <w:pPr>
              <w:spacing w:after="20"/>
              <w:ind w:left="20"/>
              <w:jc w:val="both"/>
            </w:pPr>
            <w:r>
              <w:rPr>
                <w:rFonts w:ascii="Times New Roman"/>
                <w:b w:val="false"/>
                <w:i w:val="false"/>
                <w:color w:val="000000"/>
                <w:sz w:val="20"/>
              </w:rPr>
              <w:t>
8403 90 900 0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қазандықтарымен бiрге пайдалануға арналған қосалқы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немесе басқа бу күштік қондырғыларына арналған конденсаторлар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мынадай мазмұндағы реттік нөмірі 16-1-жолмен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турбиналар, су дөңгелектері және олардың реттегіштері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8410 11 000 0, </w:t>
            </w:r>
          </w:p>
          <w:p>
            <w:pPr>
              <w:spacing w:after="20"/>
              <w:ind w:left="20"/>
              <w:jc w:val="both"/>
            </w:pPr>
            <w:r>
              <w:rPr>
                <w:rFonts w:ascii="Times New Roman"/>
                <w:b w:val="false"/>
                <w:i w:val="false"/>
                <w:color w:val="000000"/>
                <w:sz w:val="20"/>
              </w:rPr>
              <w:t>
</w:t>
            </w:r>
            <w:r>
              <w:rPr>
                <w:rFonts w:ascii="Times New Roman"/>
                <w:b/>
                <w:i w:val="false"/>
                <w:color w:val="000000"/>
                <w:sz w:val="20"/>
              </w:rPr>
              <w:t>8410 12 000 0,</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8410 90 000 </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мынадай мазмұндағы реттік нөмірі 28-1-жолмен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Қуаты 50 000 кВт-тан асатын өзге газ турбиналары және бөліктері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8411 82 800 9, </w:t>
            </w:r>
          </w:p>
          <w:p>
            <w:pPr>
              <w:spacing w:after="20"/>
              <w:ind w:left="20"/>
              <w:jc w:val="both"/>
            </w:pPr>
            <w:r>
              <w:rPr>
                <w:rFonts w:ascii="Times New Roman"/>
                <w:b w:val="false"/>
                <w:i w:val="false"/>
                <w:color w:val="000000"/>
                <w:sz w:val="20"/>
              </w:rPr>
              <w:t>
</w:t>
            </w:r>
            <w:r>
              <w:rPr>
                <w:rFonts w:ascii="Times New Roman"/>
                <w:b/>
                <w:i w:val="false"/>
                <w:color w:val="000000"/>
                <w:sz w:val="20"/>
              </w:rPr>
              <w:t>8411 99 009 8</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мынадай мазмұндағы реттік нөмірі 35-1-жолмен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ортадан тепкіш сорғылар: қыздыру жүйелеріне және ыстық сумен жабдықтауға арналған герметикалық ортадан тепкіш сорғылар; 15 мм-ден астам: арналы-ортадан тепкіш сорғылар мен құйынды сорғылар (қапталды арналары бар); өзге де ортадан тепкіш сорғылар: бір сатылы, көп сатылы****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8413 70 450 0,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8413 70 300 0,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8413 70 810 0, </w:t>
            </w:r>
          </w:p>
          <w:p>
            <w:pPr>
              <w:spacing w:after="20"/>
              <w:ind w:left="20"/>
              <w:jc w:val="both"/>
            </w:pPr>
            <w:r>
              <w:rPr>
                <w:rFonts w:ascii="Times New Roman"/>
                <w:b w:val="false"/>
                <w:i w:val="false"/>
                <w:color w:val="000000"/>
                <w:sz w:val="20"/>
              </w:rPr>
              <w:t>
</w:t>
            </w:r>
            <w:r>
              <w:rPr>
                <w:rFonts w:ascii="Times New Roman"/>
                <w:b/>
                <w:i w:val="false"/>
                <w:color w:val="000000"/>
                <w:sz w:val="20"/>
              </w:rPr>
              <w:t>8413 70 890 0</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мынадай мазмұндағы реттік нөмірі 40-1-жолмен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Осьті желдеткіштер; көп сатылы турбокомпрессорлар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8414 59 200 0, </w:t>
            </w:r>
          </w:p>
          <w:p>
            <w:pPr>
              <w:spacing w:after="20"/>
              <w:ind w:left="20"/>
              <w:jc w:val="both"/>
            </w:pPr>
            <w:r>
              <w:rPr>
                <w:rFonts w:ascii="Times New Roman"/>
                <w:b w:val="false"/>
                <w:i w:val="false"/>
                <w:color w:val="000000"/>
                <w:sz w:val="20"/>
              </w:rPr>
              <w:t>
</w:t>
            </w:r>
            <w:r>
              <w:rPr>
                <w:rFonts w:ascii="Times New Roman"/>
                <w:b/>
                <w:i w:val="false"/>
                <w:color w:val="000000"/>
                <w:sz w:val="20"/>
              </w:rPr>
              <w:t>8414 80 190 0</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реттік нөмірі 67-жол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Кеменің деррик-крандары; кабель-крандарды қоса алғанда, көтергіш крандар; көтергіш кранмен жарақталған көтергіш жылжымалы фермалар, портальды жүк тиегіштер мен тіркемелер, жүк көтерімділігі 5 тоннадан 20 тоннаға дейін электрлі көпірлі крандарды, жүк көтерімділігі 5 тоннадан 20 тоннаға дейін электрлі төрт тағанды крандарды, жол автокөлік құралдарында монтаж үшін арналған, жүк көтерімділігі 10 тоннадан 25 тоннаға дейін крандардан басқа гидравликалық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8426-дан (8426 99 000 0, 8426 91 900 9, 8426 20 000 0 басқа)</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мынадай мазмұндағы реттік нөмірі 123-1-жолмен толықтырылсын:</w:t>
      </w:r>
    </w:p>
    <w:bookmarkEnd w:id="10"/>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Құбырларға, қазандықтарға, резервуарларға, цистерналарға, бактарға немесе редукциялық және термореттелетін клапандарды қоса алғанда, ұқсас ыдыстарға арналған крандар, клапандар, вентильдер және ұқсас арматура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8481 10 990 8,</w:t>
            </w:r>
          </w:p>
          <w:p>
            <w:pPr>
              <w:spacing w:after="20"/>
              <w:ind w:left="20"/>
              <w:jc w:val="both"/>
            </w:pPr>
            <w:r>
              <w:rPr>
                <w:rFonts w:ascii="Times New Roman"/>
                <w:b w:val="false"/>
                <w:i w:val="false"/>
                <w:color w:val="000000"/>
                <w:sz w:val="20"/>
              </w:rPr>
              <w:t>
</w:t>
            </w:r>
            <w:r>
              <w:rPr>
                <w:rFonts w:ascii="Times New Roman"/>
                <w:b/>
                <w:i w:val="false"/>
                <w:color w:val="000000"/>
                <w:sz w:val="20"/>
              </w:rPr>
              <w:t>8481 40 100 0,</w:t>
            </w:r>
          </w:p>
          <w:p>
            <w:pPr>
              <w:spacing w:after="20"/>
              <w:ind w:left="20"/>
              <w:jc w:val="both"/>
            </w:pPr>
            <w:r>
              <w:rPr>
                <w:rFonts w:ascii="Times New Roman"/>
                <w:b w:val="false"/>
                <w:i w:val="false"/>
                <w:color w:val="000000"/>
                <w:sz w:val="20"/>
              </w:rPr>
              <w:t>
</w:t>
            </w:r>
            <w:r>
              <w:rPr>
                <w:rFonts w:ascii="Times New Roman"/>
                <w:b/>
                <w:i w:val="false"/>
                <w:color w:val="000000"/>
                <w:sz w:val="20"/>
              </w:rPr>
              <w:t>8481 80 510 0,</w:t>
            </w:r>
          </w:p>
          <w:p>
            <w:pPr>
              <w:spacing w:after="20"/>
              <w:ind w:left="20"/>
              <w:jc w:val="both"/>
            </w:pPr>
            <w:r>
              <w:rPr>
                <w:rFonts w:ascii="Times New Roman"/>
                <w:b w:val="false"/>
                <w:i w:val="false"/>
                <w:color w:val="000000"/>
                <w:sz w:val="20"/>
              </w:rPr>
              <w:t>
</w:t>
            </w:r>
            <w:r>
              <w:rPr>
                <w:rFonts w:ascii="Times New Roman"/>
                <w:b/>
                <w:i w:val="false"/>
                <w:color w:val="000000"/>
                <w:sz w:val="20"/>
              </w:rPr>
              <w:t>8481 80 710 0,</w:t>
            </w:r>
          </w:p>
          <w:p>
            <w:pPr>
              <w:spacing w:after="20"/>
              <w:ind w:left="20"/>
              <w:jc w:val="both"/>
            </w:pPr>
            <w:r>
              <w:rPr>
                <w:rFonts w:ascii="Times New Roman"/>
                <w:b w:val="false"/>
                <w:i w:val="false"/>
                <w:color w:val="000000"/>
                <w:sz w:val="20"/>
              </w:rPr>
              <w:t>
</w:t>
            </w:r>
            <w:r>
              <w:rPr>
                <w:rFonts w:ascii="Times New Roman"/>
                <w:b/>
                <w:i w:val="false"/>
                <w:color w:val="000000"/>
                <w:sz w:val="20"/>
              </w:rPr>
              <w:t>8481 80 870 0</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мынадай мазмұндағы реттік нөмірі 143-2-жолмен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Қуаттылығы 1 кВА-дан аспайтын өзге трансформаторлар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8504 31 800 7</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мынадай мазмұндағы реттік нөмірі 153-1-жолмен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Коммутацияға немесе электр тізбектерін қорғауға арналған немесе электр тізбектеріне немесе 1000 В-тен артық кернеудегі электр тізбегіне қосуға арналған электр аппаратурасы (мысалы, ажыратқыштар, ауыстырып қосқыштар, бөлгіштер, жатық сақтағыштар, жайтартқыштар, кернеуді шектегіштер, кернеудің секірмелілігін тежегіштер, ток қабылдағыштар, ток алушылар және өзге де қосқыштар, байланыстырғыш қораптар): автоматты ажыратқыштар: өзгелері; ағытқыштар мен бөлгіштер: сыртқы аппаратураны қосуға арналған бекіту тесіктері бар монтажды ернеудің кемінде екеуін құрайтын алюминий қорытпасының корпусында кемінде 110кВ, бірақ 550 кВ көп емес кернеуге арналған элегазды айырғыш-жерлендіргіш, мұнда, ең көп дегенде, монтажды ернеудің екеуінде ортасы 330 мм кем емес, бірақ 680 мм аспайтын щеңберлі диаметрге орналастырылған бекіту тесіктері болады; сыртқы аппаратураны қосуға арналған бекіту тесіктері бар монтажды ернеудің кемінде екеуін құрайтын алюминий қорытпасының корпусында кемінде 110кВ, бірақ 550 кВ көп емес кернеуге арналған элегазды жерлендіргіш, ортасы 330 мм кем емес, бірақ 680 мм аспайтын щеңберлі диаметрге орналастырылған бекіту тесіктері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8535 29 000 0,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8535 30 900 2, </w:t>
            </w:r>
          </w:p>
          <w:p>
            <w:pPr>
              <w:spacing w:after="20"/>
              <w:ind w:left="20"/>
              <w:jc w:val="both"/>
            </w:pPr>
            <w:r>
              <w:rPr>
                <w:rFonts w:ascii="Times New Roman"/>
                <w:b w:val="false"/>
                <w:i w:val="false"/>
                <w:color w:val="000000"/>
                <w:sz w:val="20"/>
              </w:rPr>
              <w:t>
</w:t>
            </w:r>
            <w:r>
              <w:rPr>
                <w:rFonts w:ascii="Times New Roman"/>
                <w:b/>
                <w:i w:val="false"/>
                <w:color w:val="000000"/>
                <w:sz w:val="20"/>
              </w:rPr>
              <w:t>8535 30 900 3</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мынадай мазмұндағы реттік нөмірі 155-1-жолмен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Коммутацияға немесе электр тізбектерін қорғауға арналған немесе электр тізбектеріне немесе 1000 В-тен артық кернеудегі электр тізбегіне қосуға арналған электр аппаратурасы (мысалы, ажыратқыштар, ауыстырып қосқыштар, бөлгіштер, реле, жатық сақтағыштар, кернеудің секірмелілігін тежегіштер, штепсельді ашалар мен розеткалар, электр шамдарына арналған патрондар және өзге қосқыштар, байланыстырғыш қораптар); оптикалық талшықтар, талшықты-оптикалық бумалар мен кәбілдерге арналған қосқыштар: өзге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8536 90 850 0</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мынадай мазмұндағы реттік нөмірі 160-1-жолмен толықтырылсын: </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1000 В-тан асатын кернеуге арналған электр өткізгіштері: мыс өткізгіштерімен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8544 60 100 0</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мынадай мазмұндағы реттік нөмірі 212-1-жолмен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Сұйықтықтардың немесе газдардың шығысын, деңгейін, қысымын немесе басқа да айнымалы сипаттамаларын өлшеуге немесе бақылауға арналған аспаптар мен аппаратура (мысалы, шығыс өлшегіштер, деңгей көрсеткіштері, манометрлер, жылу өлшегіштер)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9026 20 800 0</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мынадай мазмұндағы реттік нөмірі 215-1-жолмен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 реттеуге немесе басқаруға арналған аспаптар мен құрылғылар: өзге де аспаптар мен құрылғылар: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9032 89 000 0</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Ескертпе мынадай редакцияда жазылсын:</w:t>
      </w:r>
    </w:p>
    <w:bookmarkEnd w:id="17"/>
    <w:bookmarkStart w:name="z19" w:id="18"/>
    <w:p>
      <w:pPr>
        <w:spacing w:after="0"/>
        <w:ind w:left="0"/>
        <w:jc w:val="both"/>
      </w:pPr>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
      Қосылған құн салығынан босату мақсаттары үшін тауарлар Еуразиялық экономикалық одақтың сыртқы экономикалық қызметінің тауар номенклатурасының кодтарымен айқындалады. Тауарлардың атаулары пайдаланудың қарапайымдылығы үшін берілген.</w:t>
      </w:r>
    </w:p>
    <w:p>
      <w:pPr>
        <w:spacing w:after="0"/>
        <w:ind w:left="0"/>
        <w:jc w:val="both"/>
      </w:pPr>
      <w:r>
        <w:rPr>
          <w:rFonts w:ascii="Times New Roman"/>
          <w:b w:val="false"/>
          <w:i w:val="false"/>
          <w:color w:val="000000"/>
          <w:sz w:val="28"/>
        </w:rPr>
        <w:t>
      * тауарлардың номенклатурасы тауарлардың кодымен де, атауымен де анықталады.</w:t>
      </w:r>
    </w:p>
    <w:p>
      <w:pPr>
        <w:spacing w:after="0"/>
        <w:ind w:left="0"/>
        <w:jc w:val="both"/>
      </w:pPr>
      <w:r>
        <w:rPr>
          <w:rFonts w:ascii="Times New Roman"/>
          <w:b w:val="false"/>
          <w:i w:val="false"/>
          <w:color w:val="000000"/>
          <w:sz w:val="28"/>
        </w:rPr>
        <w:t>
      ** арнайы инвестициялық келісімшарт жасасқан заңды тұлғалар және (немесе) осындай заңды тұлғалар үшін тауарларды импорттайтын лизингтік компаниялар үшін.</w:t>
      </w:r>
    </w:p>
    <w:p>
      <w:pPr>
        <w:spacing w:after="0"/>
        <w:ind w:left="0"/>
        <w:jc w:val="both"/>
      </w:pPr>
      <w:r>
        <w:rPr>
          <w:rFonts w:ascii="Times New Roman"/>
          <w:b w:val="false"/>
          <w:i w:val="false"/>
          <w:color w:val="000000"/>
          <w:sz w:val="28"/>
        </w:rPr>
        <w:t>
      *** - * және **.</w:t>
      </w:r>
    </w:p>
    <w:p>
      <w:pPr>
        <w:spacing w:after="0"/>
        <w:ind w:left="0"/>
        <w:jc w:val="both"/>
      </w:pPr>
      <w:r>
        <w:rPr>
          <w:rFonts w:ascii="Times New Roman"/>
          <w:b w:val="false"/>
          <w:i w:val="false"/>
          <w:color w:val="000000"/>
          <w:sz w:val="28"/>
        </w:rPr>
        <w:t>
      **** - генерациялайтын қондырғыларды жаңғыртуға, кеңейтуге, реконструкциялауға және (немесе) жаңартуға арналған инвестициялық келісім және (немесе) инвестициялық келісімшарт жасасқан, жылу және электр энергетикасы салаларының объектілерін салу, жаңғырту, кеңейту және реконструкциялау жөніндегі жобаларды іске асыру мақсатында жабдықтарды импорттайтын заңды тұлғалар және (немесе) осындай заңды тұлғалар үшін тауарларды импорттайтын лизингтік компаниялар үшін.".</w:t>
      </w:r>
    </w:p>
    <w:bookmarkStart w:name="z20" w:id="19"/>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9"/>
    <w:bookmarkStart w:name="z21"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0"/>
    <w:bookmarkStart w:name="z22"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