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8918c60" w14:textId="8918c60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Құмар ойындарға және (немесе) бәс тігуге қатысудың қауіп-қатерлері мен зияны туралы ескертудің мәтінін, эскиздерін бекіту туралы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Қазақстан Республикасы Туризм және спорт министрінің 2024 жылғы 30 қыркүйектегі № 168 бұйрығы. Қазақстан Республикасының Әділет министрлігінде 2024 жылғы 30 қыркүйекте № 35177 болып тіркелді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000000"/>
          <w:sz w:val="28"/>
        </w:rPr>
        <w:t xml:space="preserve">
      "Ойын бизнесi туралы" Қазақстан Республикасының Заңының 12-бабы </w:t>
      </w:r>
      <w:r>
        <w:rPr>
          <w:rFonts w:ascii="Times New Roman"/>
          <w:b w:val="false"/>
          <w:i w:val="false"/>
          <w:color w:val="000000"/>
          <w:sz w:val="28"/>
        </w:rPr>
        <w:t>15-1-тармағына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БҰЙЫРАМЫН:</w:t>
      </w:r>
    </w:p>
    <w:bookmarkEnd w:id="0"/>
    <w:bookmarkStart w:name="z2" w:id="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1) бұйрыққа </w:t>
      </w:r>
      <w:r>
        <w:rPr>
          <w:rFonts w:ascii="Times New Roman"/>
          <w:b w:val="false"/>
          <w:i w:val="false"/>
          <w:color w:val="000000"/>
          <w:sz w:val="28"/>
        </w:rPr>
        <w:t>1-қосымшаға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құмар ойындарға және (немесе) бәс тігуге қатысудың қауіп-қатерлері мен зияны туралы ескертулердің мәтіні;</w:t>
      </w:r>
    </w:p>
    <w:bookmarkEnd w:id="1"/>
    <w:bookmarkStart w:name="z3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2) бұйрыққа </w:t>
      </w:r>
      <w:r>
        <w:rPr>
          <w:rFonts w:ascii="Times New Roman"/>
          <w:b w:val="false"/>
          <w:i w:val="false"/>
          <w:color w:val="000000"/>
          <w:sz w:val="28"/>
        </w:rPr>
        <w:t>2-қосымшаға</w:t>
      </w:r>
      <w:r>
        <w:rPr>
          <w:rFonts w:ascii="Times New Roman"/>
          <w:b w:val="false"/>
          <w:i w:val="false"/>
          <w:color w:val="000000"/>
          <w:sz w:val="28"/>
        </w:rPr>
        <w:t xml:space="preserve"> сәйкес құмар ойындарға және (немесе) бәс тігуге қатысудың қауіп-қатерлері мен зияны туралы ескертулердің эскиздері бекітілсін.</w:t>
      </w:r>
    </w:p>
    <w:bookmarkEnd w:id="2"/>
    <w:bookmarkStart w:name="z4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2. Қазақстан Республикасы Туризм және спорт министрлігінің Туризм индустриясы комитеті заңнамамен белгіленген тәртіппен:</w:t>
      </w:r>
    </w:p>
    <w:bookmarkEnd w:id="3"/>
    <w:bookmarkStart w:name="z5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1) осы бұйрықты Қазақстан Республикасы Әділет министрлігінде мемлекеттік тіркеуді;</w:t>
      </w:r>
    </w:p>
    <w:bookmarkEnd w:id="4"/>
    <w:bookmarkStart w:name="z6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2) осы бұйрық қолданысқа енгізілгеннен кейін үш жұмыс күні ішінде Қазақстан Республикасы Туризм және спорт министрлігінің интернет-ресурсында орналастыруды;</w:t>
      </w:r>
    </w:p>
    <w:bookmarkEnd w:id="5"/>
    <w:bookmarkStart w:name="z7" w:id="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3) осы тармақта көзделген іс-шаралар орындалғаннан кейін үш жұмыс күні ішінде Қазақстан Республикасы Туризм және спорт министрлігінің Заң қызметі департаментіне іс-шаралардың орындалуы туралы мәліметтерді ұсынуды қамтамасыз ету.</w:t>
      </w:r>
    </w:p>
    <w:bookmarkEnd w:id="6"/>
    <w:bookmarkStart w:name="z8" w:id="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3. Осы бұйрықтың орындалуын бақылау жетекшілік ететін Қазақстан Республикасы Туризм және спорт министрдің орынбасарына жүктелсін.</w:t>
      </w:r>
    </w:p>
    <w:bookmarkEnd w:id="7"/>
    <w:bookmarkStart w:name="z9" w:id="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Осы бұйрық алғашқы ресми жарияланған күнінен кейін күнтізбелік он күн өткен соң қолданысқа енгізіледі.</w:t>
      </w:r>
    </w:p>
    <w:bookmarkEnd w:id="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  <w:tblLayout w:type="fixed"/>
      </w:tblPr>
      <w:tblGrid>
        <w:gridCol w:w="8040"/>
        <w:gridCol w:w="4340"/>
      </w:tblGrid>
      <w:tr>
        <w:trPr>
          <w:trHeight w:val="30" w:hRule="atLeast"/>
        </w:trPr>
        <w:tc>
          <w:tcPr>
            <w:tcW w:w="80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 Қазақстан Республикасы</w:t>
            </w:r>
          </w:p>
          <w:p>
            <w:pPr>
              <w:spacing w:after="20"/>
              <w:ind w:left="20"/>
              <w:jc w:val="both"/>
            </w:pPr>
          </w:p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туризм және спорт министрі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34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Мырзабосынов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туризм және спорт министрі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30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168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1-қосымша</w:t>
            </w:r>
          </w:p>
        </w:tc>
      </w:tr>
    </w:tbl>
    <w:bookmarkStart w:name="z11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Құмар ойындарға және (немесе) бәс тігуге қатысудың қауіп-қатерлері мен зияны туралы ескертулердің мәтіні</w:t>
      </w:r>
    </w:p>
    <w:bookmarkEnd w:id="9"/>
    <w:bookmarkStart w:name="z12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Құмар ойындарға және (немесе) бәс тігуге деген шамадан тыс құмарлық жеке тұлғаға келесі болжамды қауіп-қатерлері мен зиянын білдіреді: </w:t>
      </w:r>
    </w:p>
    <w:bookmarkEnd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тәуелділік: құмар ойындарға қатысушы және (немесе) бәс тігу мінез-құлықты бақылауды жоғалтады және ойнауды тоқтата алмайды;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психикалық денсаулық: стресс, мазасыздық, депрессия және басқа психикалық бұзылулар;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әлеуметтік салдары: отбасымен, достарымен және әріптестерімен қарым-қатынастың нашарлауы және әлеуметтік оқшаулану;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 xml:space="preserve">
      жұмыс пен оқуға әсері: кәсіби қызмет пен оқуға теріс әсер етеді, өнімділік пен оқу үлгерімін төмендетеді. 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Тәуекелдерді азайту үшін жауапкершілікпен ойнау, құмар ойындарға және (немесе) бәс тігуге жұмсалатын уақыт пен қаражат лимиттерін белгілеу, сондай-ақ тәуелділіктің алғашқы белгілерінде медициналық ұйымнан көмек сұрау маңызды.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ӨЗІҢІЗГЕ ЖӘНЕ ЖАҚЫНДАРЫҢЫЗҒА ҚАМҚОР БОЛЫҢЫЗ!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Қазақстан Республикасы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туризм және спорт министрі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2024 жылғы 30 қыркүйектегі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168 бұйрығына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2-қосымша</w:t>
            </w:r>
          </w:p>
        </w:tc>
      </w:tr>
    </w:tbl>
    <w:bookmarkStart w:name="z14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Құмар ойындарға және (немесе) бәс тігуге қатысудың қауіп-қатерлері мен зияны туралы ескертулердің эскиздері</w:t>
      </w:r>
    </w:p>
    <w:bookmarkEnd w:id="11"/>
    <w:p>
      <w:pPr>
        <w:spacing w:after="0"/>
        <w:ind w:left="0"/>
        <w:jc w:val="left"/>
      </w:pP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156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15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520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520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35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35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394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39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Қазақстан Республикасы Әділет министрлігінің «Қазақстан Республикасының Заңнама және құқықтық ақпарат институты» ШЖҚ РМК
				</w:t>
      </w:r>
    </w:p>
    <w:sectPr>
      <w:pgSz w:w="11907" w:h="16839" w:code="9"/>
      <w:pgMar w:top="1440" w:right="1080" w:bottom="1440" w:left="1080"/>
    </w:sectPr>
  </w:body>
</w:document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v="urn:schemas-microsoft-com:vml" xmlns:o="urn:schemas-microsoft-com:office:office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