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926f" w14:textId="3879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құралдарын орналастыруға арналған орындарды, сондай-ақ талшықты-оптикалық байланыс желілерін өткізуге арналған электр беру әуе желілерінің тіректерін мүліктік жалдауға (жалға) берудің шекті тарифтерін реттеу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30 қыркүйектегі № 608/НҚ бұйрығы. Қазақстан Республикасының Әділет министрлігінде 2024 жылғы 30 қыркүйекте № 35154 болып тіркелді</w:t>
      </w:r>
    </w:p>
    <w:p>
      <w:pPr>
        <w:spacing w:after="0"/>
        <w:ind w:left="0"/>
        <w:jc w:val="left"/>
      </w:pPr>
    </w:p>
    <w:p>
      <w:pPr>
        <w:spacing w:after="0"/>
        <w:ind w:left="0"/>
        <w:jc w:val="both"/>
      </w:pPr>
      <w:r>
        <w:rPr>
          <w:rFonts w:ascii="Times New Roman"/>
          <w:b w:val="false"/>
          <w:i w:val="false"/>
          <w:color w:val="000000"/>
          <w:sz w:val="28"/>
        </w:rPr>
        <w:t xml:space="preserve">
      "Байланыс туралы" Қазақстан Республикасы Заңының 20-бабы 2-тармағы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және екінші бөлігіне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Байланыс құралдарын орналастыруға арналған орындарды, сондай-ақ талшықты-оптикалық байланыс желілерін өткізуге арналған электр беру әуе желілерінің тіректерін мүліктік жалдауға (жалға) берудің шекті тарифтерін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608/НҚ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Байланыс құралдарын орналастыруға арналған орындарды, сондай-ақ талшықты-оптикалық байланыс желілерін өткізуге арналған электр беру әуе желілерінің тіректерін мүліктік жалдауға (жалға) берудің шекті тарифтерін реттеу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Байланыс құралдарын орналастыруға арналған орындарды, сондай-ақ талшықты-оптикалық байланыс желілерін өткізуге арналған электр беру әуе желілерінің тіректерін мүліктік жалдауға (жалға) берудің шекті тарифтерін реттеу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"Байланыс туралы" Қазақстан Республикасы Заңының 20-бабы 2-тармағы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және екінші бөлігіне сәйкес әзірленді және байланыс құралдарын орналастыруға арналған орындарды, сондай-ақ талшықты-оптикалық байланыс желілерін өткізуге арналған электр беру әуе желілерінің тіректерін мүліктік жалдауға (жалға) берудің шекті тарифтерін реттеу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мен терминдер пайдаланылады:</w:t>
      </w:r>
    </w:p>
    <w:bookmarkStart w:name="z14" w:id="7"/>
    <w:p>
      <w:pPr>
        <w:spacing w:after="0"/>
        <w:ind w:left="0"/>
        <w:jc w:val="both"/>
      </w:pPr>
      <w:r>
        <w:rPr>
          <w:rFonts w:ascii="Times New Roman"/>
          <w:b w:val="false"/>
          <w:i w:val="false"/>
          <w:color w:val="000000"/>
          <w:sz w:val="28"/>
        </w:rPr>
        <w:t>
      1) байланыс операторы – Қазақстан Республикасының аумағында тіркелген, байланыс қызметтерін көрсететін және (немесе) байланыс желілерін пайдаланатын жеке немесе заңды тұлға;</w:t>
      </w:r>
    </w:p>
    <w:bookmarkEnd w:id="7"/>
    <w:bookmarkStart w:name="z15" w:id="8"/>
    <w:p>
      <w:pPr>
        <w:spacing w:after="0"/>
        <w:ind w:left="0"/>
        <w:jc w:val="both"/>
      </w:pPr>
      <w:r>
        <w:rPr>
          <w:rFonts w:ascii="Times New Roman"/>
          <w:b w:val="false"/>
          <w:i w:val="false"/>
          <w:color w:val="000000"/>
          <w:sz w:val="28"/>
        </w:rPr>
        <w:t>
      2) бірлесіп пайдалану тіректері – телекоммуникация құралдарын және (немесе) басқа инженерлік инфрақұрылым объектілерін, ақпараттық құрылғыларды бір мезгілде орналастыруға арналған байланыс құрылғысы;</w:t>
      </w:r>
    </w:p>
    <w:bookmarkEnd w:id="8"/>
    <w:bookmarkStart w:name="z16" w:id="9"/>
    <w:p>
      <w:pPr>
        <w:spacing w:after="0"/>
        <w:ind w:left="0"/>
        <w:jc w:val="both"/>
      </w:pPr>
      <w:r>
        <w:rPr>
          <w:rFonts w:ascii="Times New Roman"/>
          <w:b w:val="false"/>
          <w:i w:val="false"/>
          <w:color w:val="000000"/>
          <w:sz w:val="28"/>
        </w:rPr>
        <w:t>
      3) телекоммуникация құралдары (байланыс құралдары) – электромагниттік немесе оптикалық сигналдарды генерациялауға, беруге, қабылдауға, сақтауға, өңдеуге, коммутациялауға немесе оларды басқаруға мүмкіндік беретін техникалық құрылғылар, жабдықтар, жүйелер және бағдарламалық құралдар;</w:t>
      </w:r>
    </w:p>
    <w:bookmarkEnd w:id="9"/>
    <w:bookmarkStart w:name="z17" w:id="10"/>
    <w:p>
      <w:pPr>
        <w:spacing w:after="0"/>
        <w:ind w:left="0"/>
        <w:jc w:val="both"/>
      </w:pPr>
      <w:r>
        <w:rPr>
          <w:rFonts w:ascii="Times New Roman"/>
          <w:b w:val="false"/>
          <w:i w:val="false"/>
          <w:color w:val="000000"/>
          <w:sz w:val="28"/>
        </w:rPr>
        <w:t>
      4) уәкілетті орган – Қазақстан Республикасының Үкіметі айқындайтын, байланыс саласындағы мемлекеттік саясатты іске асыратын, байланыс саласындағы қызметтерді көрсететін немесе оларды пайдаланатын тұлғалардың қызметін мемлекеттік бақылауды, үйлестіруді және реттеуді жүзеге асыратын орталық атқарушы орган;</w:t>
      </w:r>
    </w:p>
    <w:bookmarkEnd w:id="1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өзге де ұғымдар мен терминдер Қазақстан Республикасының қолданыстағы заңнамасына сәйкес қолданылады.</w:t>
      </w:r>
    </w:p>
    <w:bookmarkStart w:name="z18" w:id="11"/>
    <w:p>
      <w:pPr>
        <w:spacing w:after="0"/>
        <w:ind w:left="0"/>
        <w:jc w:val="left"/>
      </w:pPr>
      <w:r>
        <w:rPr>
          <w:rFonts w:ascii="Times New Roman"/>
          <w:b/>
          <w:i w:val="false"/>
          <w:color w:val="000000"/>
        </w:rPr>
        <w:t xml:space="preserve"> 2-тарау Байланыс құралдарын орналастыруға арналған орындарды, сондай-ақ талшықты-оптикалық байланыс желілерін өткізуге арналған электр беру әуе желілерінің тіректерін мүліктік жалдауға (жалға) берудің шекті тарифтерді есептеу реті</w:t>
      </w:r>
    </w:p>
    <w:bookmarkEnd w:id="11"/>
    <w:bookmarkStart w:name="z19" w:id="12"/>
    <w:p>
      <w:pPr>
        <w:spacing w:after="0"/>
        <w:ind w:left="0"/>
        <w:jc w:val="both"/>
      </w:pPr>
      <w:r>
        <w:rPr>
          <w:rFonts w:ascii="Times New Roman"/>
          <w:b w:val="false"/>
          <w:i w:val="false"/>
          <w:color w:val="000000"/>
          <w:sz w:val="28"/>
        </w:rPr>
        <w:t>
      3. Тарифтерді келісу немесе байланыс құралдарын орналастыруға арналған орынды мүліктік жалдауға (жалға алуға) тарифтерді өзгерту үшін орын иелері уәкілетті органға жазбаша түрде жылына бір реттен жиі емес өтініш жолдайды.</w:t>
      </w:r>
    </w:p>
    <w:bookmarkEnd w:id="12"/>
    <w:bookmarkStart w:name="z20" w:id="13"/>
    <w:p>
      <w:pPr>
        <w:spacing w:after="0"/>
        <w:ind w:left="0"/>
        <w:jc w:val="both"/>
      </w:pPr>
      <w:r>
        <w:rPr>
          <w:rFonts w:ascii="Times New Roman"/>
          <w:b w:val="false"/>
          <w:i w:val="false"/>
          <w:color w:val="000000"/>
          <w:sz w:val="28"/>
        </w:rPr>
        <w:t>
      4. Тіректер үшін тарифті қайта қарау өтінішіне келесі шығыстар бойынша есептер қоса беріледі:</w:t>
      </w:r>
    </w:p>
    <w:bookmarkEnd w:id="13"/>
    <w:bookmarkStart w:name="z21" w:id="14"/>
    <w:p>
      <w:pPr>
        <w:spacing w:after="0"/>
        <w:ind w:left="0"/>
        <w:jc w:val="both"/>
      </w:pPr>
      <w:r>
        <w:rPr>
          <w:rFonts w:ascii="Times New Roman"/>
          <w:b w:val="false"/>
          <w:i w:val="false"/>
          <w:color w:val="000000"/>
          <w:sz w:val="28"/>
        </w:rPr>
        <w:t>
      1) 1 шақырым бірлесіп пайдалану тіректерін пайдалау кезінде техникалық қызмет көрсету;</w:t>
      </w:r>
    </w:p>
    <w:bookmarkEnd w:id="14"/>
    <w:bookmarkStart w:name="z22" w:id="15"/>
    <w:p>
      <w:pPr>
        <w:spacing w:after="0"/>
        <w:ind w:left="0"/>
        <w:jc w:val="both"/>
      </w:pPr>
      <w:r>
        <w:rPr>
          <w:rFonts w:ascii="Times New Roman"/>
          <w:b w:val="false"/>
          <w:i w:val="false"/>
          <w:color w:val="000000"/>
          <w:sz w:val="28"/>
        </w:rPr>
        <w:t>
      2) тіректерге техникалық қызмет көрсетуге арналған материалдар;</w:t>
      </w:r>
    </w:p>
    <w:bookmarkEnd w:id="15"/>
    <w:bookmarkStart w:name="z23" w:id="16"/>
    <w:p>
      <w:pPr>
        <w:spacing w:after="0"/>
        <w:ind w:left="0"/>
        <w:jc w:val="both"/>
      </w:pPr>
      <w:r>
        <w:rPr>
          <w:rFonts w:ascii="Times New Roman"/>
          <w:b w:val="false"/>
          <w:i w:val="false"/>
          <w:color w:val="000000"/>
          <w:sz w:val="28"/>
        </w:rPr>
        <w:t>
      3) жанар-жағармай материалдары;</w:t>
      </w:r>
    </w:p>
    <w:bookmarkEnd w:id="16"/>
    <w:bookmarkStart w:name="z24" w:id="17"/>
    <w:p>
      <w:pPr>
        <w:spacing w:after="0"/>
        <w:ind w:left="0"/>
        <w:jc w:val="both"/>
      </w:pPr>
      <w:r>
        <w:rPr>
          <w:rFonts w:ascii="Times New Roman"/>
          <w:b w:val="false"/>
          <w:i w:val="false"/>
          <w:color w:val="000000"/>
          <w:sz w:val="28"/>
        </w:rPr>
        <w:t>
      4) тіректерді ұстауға және қызмет көрсетуге байланысты шығыстар.</w:t>
      </w:r>
    </w:p>
    <w:bookmarkEnd w:id="17"/>
    <w:p>
      <w:pPr>
        <w:spacing w:after="0"/>
        <w:ind w:left="0"/>
        <w:jc w:val="both"/>
      </w:pPr>
      <w:r>
        <w:rPr>
          <w:rFonts w:ascii="Times New Roman"/>
          <w:b w:val="false"/>
          <w:i w:val="false"/>
          <w:color w:val="000000"/>
          <w:sz w:val="28"/>
        </w:rPr>
        <w:t>
      Тарифтің қалыптасуы мына формуламен анықталады:</w:t>
      </w:r>
    </w:p>
    <w:p>
      <w:pPr>
        <w:spacing w:after="0"/>
        <w:ind w:left="0"/>
        <w:jc w:val="both"/>
      </w:pPr>
      <w:r>
        <w:rPr>
          <w:rFonts w:ascii="Times New Roman"/>
          <w:b w:val="false"/>
          <w:i w:val="false"/>
          <w:color w:val="000000"/>
          <w:sz w:val="28"/>
        </w:rPr>
        <w:t>
      ЖА = (Ш/Т) *12 ай</w:t>
      </w:r>
    </w:p>
    <w:p>
      <w:pPr>
        <w:spacing w:after="0"/>
        <w:ind w:left="0"/>
        <w:jc w:val="both"/>
      </w:pPr>
      <w:r>
        <w:rPr>
          <w:rFonts w:ascii="Times New Roman"/>
          <w:b w:val="false"/>
          <w:i w:val="false"/>
          <w:color w:val="000000"/>
          <w:sz w:val="28"/>
        </w:rPr>
        <w:t>
      бұнда:</w:t>
      </w:r>
    </w:p>
    <w:p>
      <w:pPr>
        <w:spacing w:after="0"/>
        <w:ind w:left="0"/>
        <w:jc w:val="both"/>
      </w:pPr>
      <w:r>
        <w:rPr>
          <w:rFonts w:ascii="Times New Roman"/>
          <w:b w:val="false"/>
          <w:i w:val="false"/>
          <w:color w:val="000000"/>
          <w:sz w:val="28"/>
        </w:rPr>
        <w:t>
      ЖА – жыл сайынғы тіректерді жалға алудың жалпы құны.</w:t>
      </w:r>
    </w:p>
    <w:p>
      <w:pPr>
        <w:spacing w:after="0"/>
        <w:ind w:left="0"/>
        <w:jc w:val="both"/>
      </w:pPr>
      <w:r>
        <w:rPr>
          <w:rFonts w:ascii="Times New Roman"/>
          <w:b w:val="false"/>
          <w:i w:val="false"/>
          <w:color w:val="000000"/>
          <w:sz w:val="28"/>
        </w:rPr>
        <w:t>
      Ш – жалға алынған 1 тіректі күтуге айлық шығыс сомасы;</w:t>
      </w:r>
    </w:p>
    <w:p>
      <w:pPr>
        <w:spacing w:after="0"/>
        <w:ind w:left="0"/>
        <w:jc w:val="both"/>
      </w:pPr>
      <w:r>
        <w:rPr>
          <w:rFonts w:ascii="Times New Roman"/>
          <w:b w:val="false"/>
          <w:i w:val="false"/>
          <w:color w:val="000000"/>
          <w:sz w:val="28"/>
        </w:rPr>
        <w:t>
      Т – тіректер иесінен жалға алған тіректер саны.</w:t>
      </w:r>
    </w:p>
    <w:bookmarkStart w:name="z25" w:id="18"/>
    <w:p>
      <w:pPr>
        <w:spacing w:after="0"/>
        <w:ind w:left="0"/>
        <w:jc w:val="both"/>
      </w:pPr>
      <w:r>
        <w:rPr>
          <w:rFonts w:ascii="Times New Roman"/>
          <w:b w:val="false"/>
          <w:i w:val="false"/>
          <w:color w:val="000000"/>
          <w:sz w:val="28"/>
        </w:rPr>
        <w:t>
      5. Байланыс құралдарын орналастыру орындарында байланыс құралдары тарифтерін қайта қарау өтінішіне келесі шығыстар есебі қоса беріледі:</w:t>
      </w:r>
    </w:p>
    <w:bookmarkEnd w:id="18"/>
    <w:bookmarkStart w:name="z26" w:id="19"/>
    <w:p>
      <w:pPr>
        <w:spacing w:after="0"/>
        <w:ind w:left="0"/>
        <w:jc w:val="both"/>
      </w:pPr>
      <w:r>
        <w:rPr>
          <w:rFonts w:ascii="Times New Roman"/>
          <w:b w:val="false"/>
          <w:i w:val="false"/>
          <w:color w:val="000000"/>
          <w:sz w:val="28"/>
        </w:rPr>
        <w:t>
      1) дератизация, дезинсекция, дезинфекция;</w:t>
      </w:r>
    </w:p>
    <w:bookmarkEnd w:id="19"/>
    <w:bookmarkStart w:name="z27" w:id="20"/>
    <w:p>
      <w:pPr>
        <w:spacing w:after="0"/>
        <w:ind w:left="0"/>
        <w:jc w:val="both"/>
      </w:pPr>
      <w:r>
        <w:rPr>
          <w:rFonts w:ascii="Times New Roman"/>
          <w:b w:val="false"/>
          <w:i w:val="false"/>
          <w:color w:val="000000"/>
          <w:sz w:val="28"/>
        </w:rPr>
        <w:t>
      2) бейнебақылау құралдарына қызмет көрсету;</w:t>
      </w:r>
    </w:p>
    <w:bookmarkEnd w:id="20"/>
    <w:bookmarkStart w:name="z28" w:id="21"/>
    <w:p>
      <w:pPr>
        <w:spacing w:after="0"/>
        <w:ind w:left="0"/>
        <w:jc w:val="both"/>
      </w:pPr>
      <w:r>
        <w:rPr>
          <w:rFonts w:ascii="Times New Roman"/>
          <w:b w:val="false"/>
          <w:i w:val="false"/>
          <w:color w:val="000000"/>
          <w:sz w:val="28"/>
        </w:rPr>
        <w:t>
      3) кондоминиум объектiсiнiң жалға алынған учаскесiн жөндеу;</w:t>
      </w:r>
    </w:p>
    <w:bookmarkEnd w:id="21"/>
    <w:bookmarkStart w:name="z29" w:id="22"/>
    <w:p>
      <w:pPr>
        <w:spacing w:after="0"/>
        <w:ind w:left="0"/>
        <w:jc w:val="both"/>
      </w:pPr>
      <w:r>
        <w:rPr>
          <w:rFonts w:ascii="Times New Roman"/>
          <w:b w:val="false"/>
          <w:i w:val="false"/>
          <w:color w:val="000000"/>
          <w:sz w:val="28"/>
        </w:rPr>
        <w:t>
      4) өртке қарсы қорғаныс жүйесін ұстау, диспетчерлеу;</w:t>
      </w:r>
    </w:p>
    <w:bookmarkEnd w:id="22"/>
    <w:bookmarkStart w:name="z30" w:id="23"/>
    <w:p>
      <w:pPr>
        <w:spacing w:after="0"/>
        <w:ind w:left="0"/>
        <w:jc w:val="both"/>
      </w:pPr>
      <w:r>
        <w:rPr>
          <w:rFonts w:ascii="Times New Roman"/>
          <w:b w:val="false"/>
          <w:i w:val="false"/>
          <w:color w:val="000000"/>
          <w:sz w:val="28"/>
        </w:rPr>
        <w:t>
      5) шаруашылық шығыстар (кондоминиум объектісінің жалға алынған учаскесін ұстауға арналған инвентарларды, жабдықтар мен материалдарды сатып алу);</w:t>
      </w:r>
    </w:p>
    <w:bookmarkEnd w:id="23"/>
    <w:bookmarkStart w:name="z31" w:id="24"/>
    <w:p>
      <w:pPr>
        <w:spacing w:after="0"/>
        <w:ind w:left="0"/>
        <w:jc w:val="both"/>
      </w:pPr>
      <w:r>
        <w:rPr>
          <w:rFonts w:ascii="Times New Roman"/>
          <w:b w:val="false"/>
          <w:i w:val="false"/>
          <w:color w:val="000000"/>
          <w:sz w:val="28"/>
        </w:rPr>
        <w:t>
      6) кондоминиум объектісінің жалға алынған учаскесін маусымдық пайдалануға дайындау (жуу, қысымды сынау, реттеу, реттеу) (бар болса);</w:t>
      </w:r>
    </w:p>
    <w:bookmarkEnd w:id="24"/>
    <w:bookmarkStart w:name="z32" w:id="25"/>
    <w:p>
      <w:pPr>
        <w:spacing w:after="0"/>
        <w:ind w:left="0"/>
        <w:jc w:val="both"/>
      </w:pPr>
      <w:r>
        <w:rPr>
          <w:rFonts w:ascii="Times New Roman"/>
          <w:b w:val="false"/>
          <w:i w:val="false"/>
          <w:color w:val="000000"/>
          <w:sz w:val="28"/>
        </w:rPr>
        <w:t>
      7) электр энергиясы;</w:t>
      </w:r>
    </w:p>
    <w:bookmarkEnd w:id="25"/>
    <w:bookmarkStart w:name="z33" w:id="26"/>
    <w:p>
      <w:pPr>
        <w:spacing w:after="0"/>
        <w:ind w:left="0"/>
        <w:jc w:val="both"/>
      </w:pPr>
      <w:r>
        <w:rPr>
          <w:rFonts w:ascii="Times New Roman"/>
          <w:b w:val="false"/>
          <w:i w:val="false"/>
          <w:color w:val="000000"/>
          <w:sz w:val="28"/>
        </w:rPr>
        <w:t>
      8) көппәтерлі тұрғын үйлердегі, сондай-ақ байланыс объектісі орналасқан құрылыстар мен ғимараттардағы кондоминиум объектілерінің алаңын күтіп ұстауға және оларға қызмет көрсетуге тікелей байланысты шығыстар.</w:t>
      </w:r>
    </w:p>
    <w:bookmarkEnd w:id="26"/>
    <w:p>
      <w:pPr>
        <w:spacing w:after="0"/>
        <w:ind w:left="0"/>
        <w:jc w:val="both"/>
      </w:pPr>
      <w:r>
        <w:rPr>
          <w:rFonts w:ascii="Times New Roman"/>
          <w:b w:val="false"/>
          <w:i w:val="false"/>
          <w:color w:val="000000"/>
          <w:sz w:val="28"/>
        </w:rPr>
        <w:t>
      Байланыс операторы жалға алған кондоминиум объектісінің аумағын ұстауға тариф белгілеу мына формула бойынша есептеледі:</w:t>
      </w:r>
    </w:p>
    <w:p>
      <w:pPr>
        <w:spacing w:after="0"/>
        <w:ind w:left="0"/>
        <w:jc w:val="both"/>
      </w:pPr>
      <w:r>
        <w:rPr>
          <w:rFonts w:ascii="Times New Roman"/>
          <w:b w:val="false"/>
          <w:i w:val="false"/>
          <w:color w:val="000000"/>
          <w:sz w:val="28"/>
        </w:rPr>
        <w:t>
      В = Р / (S * 12 ай)</w:t>
      </w:r>
    </w:p>
    <w:p>
      <w:pPr>
        <w:spacing w:after="0"/>
        <w:ind w:left="0"/>
        <w:jc w:val="both"/>
      </w:pPr>
      <w:r>
        <w:rPr>
          <w:rFonts w:ascii="Times New Roman"/>
          <w:b w:val="false"/>
          <w:i w:val="false"/>
          <w:color w:val="000000"/>
          <w:sz w:val="28"/>
        </w:rPr>
        <w:t>
      бұнда:</w:t>
      </w:r>
    </w:p>
    <w:p>
      <w:pPr>
        <w:spacing w:after="0"/>
        <w:ind w:left="0"/>
        <w:jc w:val="both"/>
      </w:pPr>
      <w:r>
        <w:rPr>
          <w:rFonts w:ascii="Times New Roman"/>
          <w:b w:val="false"/>
          <w:i w:val="false"/>
          <w:color w:val="000000"/>
          <w:sz w:val="28"/>
        </w:rPr>
        <w:t>
      В – байланыс құралдары орналасқан кондоминиум объектісінің ауданын (шатырын) ұстауға ай сайынғы жарналардың сомасы;</w:t>
      </w:r>
    </w:p>
    <w:p>
      <w:pPr>
        <w:spacing w:after="0"/>
        <w:ind w:left="0"/>
        <w:jc w:val="both"/>
      </w:pPr>
      <w:r>
        <w:rPr>
          <w:rFonts w:ascii="Times New Roman"/>
          <w:b w:val="false"/>
          <w:i w:val="false"/>
          <w:color w:val="000000"/>
          <w:sz w:val="28"/>
        </w:rPr>
        <w:t>
      Р – кондоминиум объектісінің ауданын күтіп-ұстауға арналған шығыстар сомасы;</w:t>
      </w:r>
    </w:p>
    <w:p>
      <w:pPr>
        <w:spacing w:after="0"/>
        <w:ind w:left="0"/>
        <w:jc w:val="both"/>
      </w:pPr>
      <w:r>
        <w:rPr>
          <w:rFonts w:ascii="Times New Roman"/>
          <w:b w:val="false"/>
          <w:i w:val="false"/>
          <w:color w:val="000000"/>
          <w:sz w:val="28"/>
        </w:rPr>
        <w:t>
      S – шаршы метрмен есептелген кондоминиум объектісінің жалпы ауданы (шатырды өлшеу кезінде ұзындығы мен ені ескеріледі).</w:t>
      </w:r>
    </w:p>
    <w:p>
      <w:pPr>
        <w:spacing w:after="0"/>
        <w:ind w:left="0"/>
        <w:jc w:val="both"/>
      </w:pPr>
      <w:r>
        <w:rPr>
          <w:rFonts w:ascii="Times New Roman"/>
          <w:b w:val="false"/>
          <w:i w:val="false"/>
          <w:color w:val="000000"/>
          <w:sz w:val="28"/>
        </w:rPr>
        <w:t>
      Кондоминиум объектісінің жалға алынған учаскесін күтіп-ұстауға ай сайынғы жарнаның мөлшері мына формуламен айқындалады:</w:t>
      </w:r>
    </w:p>
    <w:p>
      <w:pPr>
        <w:spacing w:after="0"/>
        <w:ind w:left="0"/>
        <w:jc w:val="both"/>
      </w:pPr>
      <w:r>
        <w:rPr>
          <w:rFonts w:ascii="Times New Roman"/>
          <w:b w:val="false"/>
          <w:i w:val="false"/>
          <w:color w:val="000000"/>
          <w:sz w:val="28"/>
        </w:rPr>
        <w:t>
      ЖА = B * S</w:t>
      </w:r>
    </w:p>
    <w:p>
      <w:pPr>
        <w:spacing w:after="0"/>
        <w:ind w:left="0"/>
        <w:jc w:val="both"/>
      </w:pPr>
      <w:r>
        <w:rPr>
          <w:rFonts w:ascii="Times New Roman"/>
          <w:b w:val="false"/>
          <w:i w:val="false"/>
          <w:color w:val="000000"/>
          <w:sz w:val="28"/>
        </w:rPr>
        <w:t>
      бұнда:</w:t>
      </w:r>
    </w:p>
    <w:p>
      <w:pPr>
        <w:spacing w:after="0"/>
        <w:ind w:left="0"/>
        <w:jc w:val="both"/>
      </w:pPr>
      <w:r>
        <w:rPr>
          <w:rFonts w:ascii="Times New Roman"/>
          <w:b w:val="false"/>
          <w:i w:val="false"/>
          <w:color w:val="000000"/>
          <w:sz w:val="28"/>
        </w:rPr>
        <w:t>
      ЖА – жалға берілетін аумақты ұстауға төленетін жарна сомасы;</w:t>
      </w:r>
    </w:p>
    <w:p>
      <w:pPr>
        <w:spacing w:after="0"/>
        <w:ind w:left="0"/>
        <w:jc w:val="both"/>
      </w:pPr>
      <w:r>
        <w:rPr>
          <w:rFonts w:ascii="Times New Roman"/>
          <w:b w:val="false"/>
          <w:i w:val="false"/>
          <w:color w:val="000000"/>
          <w:sz w:val="28"/>
        </w:rPr>
        <w:t>
      S – шаршы метрмен есептелген байланыс объектісін орналастыруға арналған жалпы жалға берілетін алаң.</w:t>
      </w:r>
    </w:p>
    <w:bookmarkStart w:name="z34" w:id="27"/>
    <w:p>
      <w:pPr>
        <w:spacing w:after="0"/>
        <w:ind w:left="0"/>
        <w:jc w:val="both"/>
      </w:pPr>
      <w:r>
        <w:rPr>
          <w:rFonts w:ascii="Times New Roman"/>
          <w:b w:val="false"/>
          <w:i w:val="false"/>
          <w:color w:val="000000"/>
          <w:sz w:val="28"/>
        </w:rPr>
        <w:t>
      6. Уәкілетті орган өтінімді алған күннен бастап он жұмыс күні ішінде ұсынылган материалдардын толықтығын тексереді және орын иесіне өтінімді қарауға қабылданғаны туралы немесе қарауға қабылдаудан бас тарту туралы себептерін көрсете отырып хабарлайды.</w:t>
      </w:r>
    </w:p>
    <w:bookmarkEnd w:id="27"/>
    <w:bookmarkStart w:name="z35" w:id="28"/>
    <w:p>
      <w:pPr>
        <w:spacing w:after="0"/>
        <w:ind w:left="0"/>
        <w:jc w:val="both"/>
      </w:pPr>
      <w:r>
        <w:rPr>
          <w:rFonts w:ascii="Times New Roman"/>
          <w:b w:val="false"/>
          <w:i w:val="false"/>
          <w:color w:val="000000"/>
          <w:sz w:val="28"/>
        </w:rPr>
        <w:t>
      Орын иесінің байланыс құралдарын орналастыру өтінішін қарауға қабылдаудан бас тартудың себептері: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құжаттарды ұсынбауы;</w:t>
      </w:r>
    </w:p>
    <w:bookmarkStart w:name="z37" w:id="29"/>
    <w:p>
      <w:pPr>
        <w:spacing w:after="0"/>
        <w:ind w:left="0"/>
        <w:jc w:val="both"/>
      </w:pPr>
      <w:r>
        <w:rPr>
          <w:rFonts w:ascii="Times New Roman"/>
          <w:b w:val="false"/>
          <w:i w:val="false"/>
          <w:color w:val="000000"/>
          <w:sz w:val="28"/>
        </w:rPr>
        <w:t>
      2) жалған мәліметтері бар құжаттарды ұсынуы.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орын иесінің өтінішін уәкілетті орган күнтізбелік алпыс күн ішінде қарайды. Тарифтердің жобаларын қарау мерзімі өтінішті алған кезден бастап есептеледі.</w:t>
      </w:r>
    </w:p>
    <w:bookmarkStart w:name="z39" w:id="30"/>
    <w:p>
      <w:pPr>
        <w:spacing w:after="0"/>
        <w:ind w:left="0"/>
        <w:jc w:val="both"/>
      </w:pPr>
      <w:r>
        <w:rPr>
          <w:rFonts w:ascii="Times New Roman"/>
          <w:b w:val="false"/>
          <w:i w:val="false"/>
          <w:color w:val="000000"/>
          <w:sz w:val="28"/>
        </w:rPr>
        <w:t>
      8. Уәкілетті орган қызметтерге тарифтерді қарау кезінде сараптама жүргізеді:</w:t>
      </w:r>
    </w:p>
    <w:bookmarkEnd w:id="30"/>
    <w:bookmarkStart w:name="z40" w:id="31"/>
    <w:p>
      <w:pPr>
        <w:spacing w:after="0"/>
        <w:ind w:left="0"/>
        <w:jc w:val="both"/>
      </w:pPr>
      <w:r>
        <w:rPr>
          <w:rFonts w:ascii="Times New Roman"/>
          <w:b w:val="false"/>
          <w:i w:val="false"/>
          <w:color w:val="000000"/>
          <w:sz w:val="28"/>
        </w:rPr>
        <w:t>
      1) көрсетілетін қызметтер бірлігін көрсету үшін орын иесі қолданатын шикізатты, отын материалдарын, материалдық ресурстардың энергиясын тұтыну нормативтерін және (немесе) материалдық ресурстардың жылдық нормативтерін, оның ішінде тиісті салалық нормалармен немесе ұқсас қызметтерді көрсететін заңды тұлғалар қолданатын нормалар;</w:t>
      </w:r>
    </w:p>
    <w:bookmarkEnd w:id="31"/>
    <w:bookmarkStart w:name="z41" w:id="32"/>
    <w:p>
      <w:pPr>
        <w:spacing w:after="0"/>
        <w:ind w:left="0"/>
        <w:jc w:val="both"/>
      </w:pPr>
      <w:r>
        <w:rPr>
          <w:rFonts w:ascii="Times New Roman"/>
          <w:b w:val="false"/>
          <w:i w:val="false"/>
          <w:color w:val="000000"/>
          <w:sz w:val="28"/>
        </w:rPr>
        <w:t>
      2) түрлі шығыстар, соның ішінде орын иесінің персоналына сыйақы төлеуге ұқсас немесе ұқсас қызметтерді көрсететін орын иелеріне сыйақы төлеуге (автотұрақты, қойманы жалға алуға, кабельдерді тартуға);</w:t>
      </w:r>
    </w:p>
    <w:bookmarkEnd w:id="32"/>
    <w:bookmarkStart w:name="z42" w:id="33"/>
    <w:p>
      <w:pPr>
        <w:spacing w:after="0"/>
        <w:ind w:left="0"/>
        <w:jc w:val="both"/>
      </w:pPr>
      <w:r>
        <w:rPr>
          <w:rFonts w:ascii="Times New Roman"/>
          <w:b w:val="false"/>
          <w:i w:val="false"/>
          <w:color w:val="000000"/>
          <w:sz w:val="28"/>
        </w:rPr>
        <w:t>
      3) орын иесінің қызметтеріне тарифтердің өсуіне елеулі әсер ететін шығыстар.</w:t>
      </w:r>
    </w:p>
    <w:bookmarkEnd w:id="33"/>
    <w:bookmarkStart w:name="z43" w:id="34"/>
    <w:p>
      <w:pPr>
        <w:spacing w:after="0"/>
        <w:ind w:left="0"/>
        <w:jc w:val="both"/>
      </w:pPr>
      <w:r>
        <w:rPr>
          <w:rFonts w:ascii="Times New Roman"/>
          <w:b w:val="false"/>
          <w:i w:val="false"/>
          <w:color w:val="000000"/>
          <w:sz w:val="28"/>
        </w:rPr>
        <w:t>
      9. Уәкілетті орган өтінішті қарау кезінде басқа орын иелерінің, сондай-ақ тұтынушылардың жекелеген санаттары үшін орын иесінің ұқсас қызметтеріне тарифтердің басқа тарифтерімен салыстырмалы талдау жүргізеді, сонымен қатар орын иесінің ұқсас немесе осындай қызметті пайдаланушылар санатын анықтау үшін тәуелсіз сарапшыларды тартады.</w:t>
      </w:r>
    </w:p>
    <w:bookmarkEnd w:id="34"/>
    <w:bookmarkStart w:name="z44" w:id="35"/>
    <w:p>
      <w:pPr>
        <w:spacing w:after="0"/>
        <w:ind w:left="0"/>
        <w:jc w:val="both"/>
      </w:pPr>
      <w:r>
        <w:rPr>
          <w:rFonts w:ascii="Times New Roman"/>
          <w:b w:val="false"/>
          <w:i w:val="false"/>
          <w:color w:val="000000"/>
          <w:sz w:val="28"/>
        </w:rPr>
        <w:t>
      10. Қызметтерге тарифті айқындау кезінде орын иесінің шығындары мына жағдайда есепке алынбайды:</w:t>
      </w:r>
    </w:p>
    <w:bookmarkEnd w:id="35"/>
    <w:bookmarkStart w:name="z45" w:id="36"/>
    <w:p>
      <w:pPr>
        <w:spacing w:after="0"/>
        <w:ind w:left="0"/>
        <w:jc w:val="both"/>
      </w:pPr>
      <w:r>
        <w:rPr>
          <w:rFonts w:ascii="Times New Roman"/>
          <w:b w:val="false"/>
          <w:i w:val="false"/>
          <w:color w:val="000000"/>
          <w:sz w:val="28"/>
        </w:rPr>
        <w:t>
      1) қызметтерге тарифті айқындайтын жекелеген бухгалтерлік есептің (шығыстар сметасының) жиынтық деректерін, шығындарды бөлу есептерін және басқа да растаушы материалдарды негіздеместен ұсыну;</w:t>
      </w:r>
    </w:p>
    <w:bookmarkEnd w:id="36"/>
    <w:bookmarkStart w:name="z46" w:id="37"/>
    <w:p>
      <w:pPr>
        <w:spacing w:after="0"/>
        <w:ind w:left="0"/>
        <w:jc w:val="both"/>
      </w:pPr>
      <w:r>
        <w:rPr>
          <w:rFonts w:ascii="Times New Roman"/>
          <w:b w:val="false"/>
          <w:i w:val="false"/>
          <w:color w:val="000000"/>
          <w:sz w:val="28"/>
        </w:rPr>
        <w:t>
      2) алдыңғы қаржылық кезеңдермен салыстырғанда жекелеген шығындардың ұлғаюының негізділігін растайтын материалдар мен құжаттардың болмауы.</w:t>
      </w:r>
    </w:p>
    <w:bookmarkEnd w:id="37"/>
    <w:bookmarkStart w:name="z47" w:id="38"/>
    <w:p>
      <w:pPr>
        <w:spacing w:after="0"/>
        <w:ind w:left="0"/>
        <w:jc w:val="both"/>
      </w:pPr>
      <w:r>
        <w:rPr>
          <w:rFonts w:ascii="Times New Roman"/>
          <w:b w:val="false"/>
          <w:i w:val="false"/>
          <w:color w:val="000000"/>
          <w:sz w:val="28"/>
        </w:rPr>
        <w:t>
      11. Орын иесінің қызметтерді көрсетуге байланысты нақты немесе жоспарлы шығындарын салыстырмалы талдау және түзету негізінде орын иесінің қызметтеріне тарифтің негізділігі айқындалады.</w:t>
      </w:r>
    </w:p>
    <w:bookmarkEnd w:id="38"/>
    <w:p>
      <w:pPr>
        <w:spacing w:after="0"/>
        <w:ind w:left="0"/>
        <w:jc w:val="both"/>
      </w:pPr>
      <w:r>
        <w:rPr>
          <w:rFonts w:ascii="Times New Roman"/>
          <w:b w:val="false"/>
          <w:i w:val="false"/>
          <w:color w:val="000000"/>
          <w:sz w:val="28"/>
        </w:rPr>
        <w:t>
      Байланыс құралдарын орналастыру үшін орын иесінің қызметтеріне шекті тарифті қайта қарау үшін шығыстардың негізділігін растау мақсатында, уәкілетті орган орын иесі байланыс құралдарын орналастыру үшін тиісті сұрату алған күннен бастап күнтізбелік он бес күн ішінде ұсынылатын ақпарат сұратады. Бұл ретте, өтінімді қараудың жалпы мерзімі ұзартылмайды.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Уәкілетті орган осы </w:t>
      </w:r>
      <w:r>
        <w:rPr>
          <w:rFonts w:ascii="Times New Roman"/>
          <w:b w:val="false"/>
          <w:i w:val="false"/>
          <w:color w:val="000000"/>
          <w:sz w:val="28"/>
        </w:rPr>
        <w:t>Қағидаларға</w:t>
      </w:r>
      <w:r>
        <w:rPr>
          <w:rFonts w:ascii="Times New Roman"/>
          <w:b w:val="false"/>
          <w:i w:val="false"/>
          <w:color w:val="000000"/>
          <w:sz w:val="28"/>
        </w:rPr>
        <w:t xml:space="preserve"> сәйкес орын иесінің ұсынылған тариф деңгейін қарау нәтижелері бойынша оларды келісу немесе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Орын иесі ұсынған тарифтердің деңгейі негізсіз болған жағдайда, уәкілетті орган осы </w:t>
      </w:r>
      <w:r>
        <w:rPr>
          <w:rFonts w:ascii="Times New Roman"/>
          <w:b w:val="false"/>
          <w:i w:val="false"/>
          <w:color w:val="000000"/>
          <w:sz w:val="28"/>
        </w:rPr>
        <w:t>Қағидаларға</w:t>
      </w:r>
      <w:r>
        <w:rPr>
          <w:rFonts w:ascii="Times New Roman"/>
          <w:b w:val="false"/>
          <w:i w:val="false"/>
          <w:color w:val="000000"/>
          <w:sz w:val="28"/>
        </w:rPr>
        <w:t xml:space="preserve"> сәйкес өтінішті қарау мерзімінен кешіктірмей орын иесіне себептерін көрсете отырып, тарифтерді келісуден бас тарту туралы жазбаша түрде хабарлайды.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