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5716" w14:textId="0675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дүниесі саласындағы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19 қыркүйектегі № 215 бұйрығы. Қазақстан Республикасының Әділет министрлігінде 2024 жылғы 20 қыркүйекте № 35096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әкімшілік деректерді жинауға арналған нысандар: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"Өсімдіктер дүниесінің гендік қорымен жұмыс істеу туралы мәліметтер";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"Өсімдіктер дүниесінің мемлекеттік мониторингін және мемлекеттік кадастрын жүргізу туралы мәліметтер" бекітілсін.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 дүниесінің гендік қорымен жұмыс істеу туралы мәліметтер" әкімшілік деректерді жинауға арналған нысан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Генетикалық ресурстарға қол жеткізу және пайданы бірлесіп пайдалану мәселелері жөніндегі ұлттық үйлестіру орталығына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Қазақстан Республикасы Экология және табиғи ресурстар министрлігінің интернет-ресурсында орналастырылған (www.gov.kz).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"Өсімдіктер дүниесінің гендік қорымен жұмыс істеу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1-РМ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 __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генетикалық ресурстарды жеткізуші немесе олардың әлеуетті пайдаланушысы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есепті кезеңнен кейінгі жылдың 1 ақпанынан кешіктірмей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ЖСН, БСН, Сұрау салына-тын генетика-лық ресурстың атауы, заңды мекенжайы, байланыс тұл-ғасы, жеткізу-шінің және әлеуетті пайдаланушының телефоны және элект-рондық пошта мекенжайы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 ресурс-тың биоло-гиялық түрі (егер белгілі бо-лса), оның ішінде ла-тын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саны (дана/ килограмм)* және қысқаша сипаттамасы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 (ғылы-ми зерттеу-лер; коммерциялық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зерттеудің коммерция лық пай-даланудың қысқаша сипаттамасы және мақсаты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туралы шарт (шарт жобасы) немесе келісім (келісім жобасы) (егер дайындалған болса)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ескерту: үлгінің түріне байланысты өлшем бірлігі даналап немесе килограммен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     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 дүниесінің гендік қорымен жұмыс істеу туралы мәліметтер" әкімшілік деректерді жинауға арналған нысанды толтыру бойынша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сұрау салынатын генетикалық ресурстың атауы, заңды мекенжайы, байланыс тұлғасы, жеткізушінің және әлеуетті пайдаланушының телефоны және электрондық пошта мекенжайы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латын атауын қоса алғанда, генетикалық ресурстың биологиялық түрі (егер белгілі болса)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үлгілердің саны мен қысқаша сипаттамасы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пайдалану түрі (ғылыми зерттеулер; коммерциялық пайдалану)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ғылыми зерттеудің / коммерциялық пайдаланудың қысқаша сипаттамасы мен мақсаты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ынтымақтастық туралы шарт (шарт жобасы) немесе келісім (келісім жобасы) (егер дайындалған болса)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 дүниесінің мемлекеттік мониторингін және мемлекеттік кадастрын жүргізу туралы мәліметтер" әкімшілік деректерді жинауға арналған нысан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Экология және табиғи ресурстар министрлігінің Орман шаруашылығы және жануарлар дүниесі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Қазақстан Республикасы Экология және табиғи ресурстар министрлігінің интернет – ресурсында орналастырылған (www.gov.kz).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"Өсімдіктер дүниесінің мемлекеттік мониторингін және мемлекеттік кадастрын жүргізу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индексі: 2-рм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Қазақстан Республикасы Экология және табиғи ресурстар министрлігінің және жер ресурстарын басқару жөніндегі уәкілетті органның мамандандырылған ұйымдары.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есепті жылдан кейінгі 1-маусымға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мамандандырылған ұйымының / жер ресурстарын басқару жөніндегі уәкілетті органның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аумақтық таралуы, олардың популяцияларының жай-күйі, сандық және сапалық сипаттамалары туралы мәліметтер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 дүниесін шаруашылық пайдаланудың сипаты мен көлемі туралы деректер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таралу карталары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Өсімдіктердің өсу ортасының жалпы жағдайын сипаттау, өсімдіктер дүниесін экономикалық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нысандар мен көлемдерде мүдделі пайдаланушыларға кадастрлық ақпаратты белгіленген тәртіппен жүйелеу, сақтау, жаңарту және жедел беру жөніндегі регламенттеуші талаптар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қолы,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            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(бар болса)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 дүниесінің мемлекеттік мониторингін және мемлекеттік кадастрын жүргізу туралы мәліметтер" әкімшілік деректерді жинауға арналған нысанды толтыру бойынша түсініктеме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реттік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Қазақстан Республикасы Экология және табиғи ресурстар министрлігінің мамандандырылған ұйымының / жер ресурстарын басқару жөніндегі уәкілетті органның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өсімдіктердің аумақтық таралуы, олардың популяцияларының жай-күйі, сандық және сапалық сипаттамалары туралы мәліметтер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өсімдіктердің таралу карталары келтіріледі;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өсімдіктер дүниесін шаруашылық пайдаланудың сипаты мен көлемі туралы деректер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өсімдіктердің өсу ортасының жалпы жай-күйінің сипаттамасы, өсімдіктер дүниесінің экономикалық бағасы келтіріледі;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тиісті нысандар мен көлемдерде мүдделі пайдаланушыларға кадастрлық ақпаратты белгіленген тәртіппен жүйелеу, сақтау, жаңарту және жедел беру жөніндегі регламенттеуші талаптар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