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022c56" w14:textId="8022c5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"Көрсетілетін қызметті алушыны сәйкестендіру тәсілін айқындау үшін электрондық нысандағы мемлекеттік көрсетілетін қызметтерді сыныптау қағидаларын бекіту туралы" Қазақстан Республикасы Инвестициялар және даму министрінің 2016 жылғы 19 қаңтардағы № 10 бұйрығына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 Цифрлық даму, инновациялар және аэроғарыш өнеркәсібі министрінің 2024 жылғы 6 қыркүйектегі № 545/НҚ бұйрығы. Қазақстан Республикасының Әділет министрлігінде 2024 жылғы 17 қыркүйекте № 35074 болып тіркелді. Күші жойылды - Қазақстан Республикасы Премьер-Министрінің орынбасары – Жасанды интеллект және цифрлық даму министрінің 2026 жылғы 30 сәуірдегі № 226/НҚ бұйрығымен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ҚР Премьер-Министрінің орынбасары - Жасанды интеллект және цифрлық даму министрінің 30.04.2026 </w:t>
      </w:r>
      <w:r>
        <w:rPr>
          <w:rFonts w:ascii="Times New Roman"/>
          <w:b w:val="false"/>
          <w:i w:val="false"/>
          <w:color w:val="ff0000"/>
          <w:sz w:val="28"/>
        </w:rPr>
        <w:t>№ 226/НҚ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</w:t>
      </w:r>
      <w:r>
        <w:rPr>
          <w:rFonts w:ascii="Times New Roman"/>
          <w:b w:val="false"/>
          <w:i w:val="false"/>
          <w:color w:val="ff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 бұйрығымен.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"Көрсетілетін қызметті алушыны сәйкестендіру тәсілін айқындау үшін электрондық нысандағы мемлекеттік көрсетілетін қызметтерді сыныптау қағидаларын бекіту туралы" Қазақстан Республикасы Инвестициялар және даму министрінің 2016 жылғы 19 қаңтардағы № 10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13191 болып тіркелген) мынадай өзгеріс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Көрсетілетін қызметті алушыны сәйкестендіру тәсілін айқындау үшін электрондық нысандағы мемлекеттік көрсетілетін қызметтерді сыныптау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3-тармақта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4)-тармақша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"4) "Салық және бюджетке төленетін басқа да міндетті төлемдер туралы (Салық кодексі)" Қазақстан Республикасының 2017 жылғы 25 желтоқсандағы Кодексінің </w:t>
      </w:r>
      <w:r>
        <w:rPr>
          <w:rFonts w:ascii="Times New Roman"/>
          <w:b w:val="false"/>
          <w:i w:val="false"/>
          <w:color w:val="000000"/>
          <w:sz w:val="28"/>
        </w:rPr>
        <w:t>553-бабына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мемлекеттік қызметтерді көрсетудің ақылығы.".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Цифрлық даму, инновациялар және аэроғарыш өнеркәсібі министрлігінің Мемлекеттік көрсетілетін қызметтер комитеті заңнамада белгіленген тәртіппен: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Республикасының Әділет министрлігінде мемлекеттік тіркеуді;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ресми жарияланғаннан кейін оны Қазақстан Республикасы Цифрлық даму, инновациялар және аэроғарыш өнеркәсібі министрлігінің интернет-ресурсында орналастыруды;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осы бұйрық Қазақстан Республикасының Әділет министрлігінде мемлекеттік тіркелгеннен кейін он жұмыс күні ішінде Қазақстан Республикасы Цифрлық даму, инновациялар және аэроғарыш өнеркәсібі министрлігінің Заң департаментіне осы тармақтың </w:t>
      </w:r>
      <w:r>
        <w:rPr>
          <w:rFonts w:ascii="Times New Roman"/>
          <w:b w:val="false"/>
          <w:i w:val="false"/>
          <w:color w:val="000000"/>
          <w:sz w:val="28"/>
        </w:rPr>
        <w:t>1)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2) тармақшаларында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көзделген іс-шаралардың орындалуы туралы мәліметтер ұсынуды қамтамасыз етсін.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Цифрлық даму, инновациялар және аэроғарыш өнеркәсібі вице-министріне жүктелсін.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ресми жарияланған күнінен кейін күнтізбелік он күн өткен соң қолданысқа енгізіледі.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Республикасының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Цифрлық даму, инновациялар және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аэроғарыш өнеркәсібі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Мадиев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