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662f" w14:textId="5ee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су тасқыны салдарынан шағын және орта кәсіпкерлік субъектілеріне келтірілген мүліктік шығынға өтемақы төлеу қағидаларын бекіту туралы" Қазақстан Республикасы Премьер-Министрінің орынбасары – Ұлттық экономика министрінің 2024 жылғы 22 сәуірдегі № 18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13 қыркүйектегі № 73 бұйрығы. Қазақстан Республикасының Әділет министрлігінде 2024 жылғы 13 қыркүйекте № 35062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жылғы су тасқыны салдарынан шағын және орта кәсіпкерлік субъектілеріне келтірілген мүліктік шығынға өтемақы төлеу қағидаларын бекіту туралы" Қазақстан Республикасы Премьер-Министрінің орынбасары – Ұлттық экономика министрінің 2024 жылғы 22 сәуірдегі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"Осы бұйрық алғашқы ресми жарияланған күнінен бастап қолданысқа енгізіледі және 2024 жылғы 1 наурыздан бастап туындаған құқықтық қатынастарға қолданылады және 2024 жылғы 20 желтоқсанды қоса алғанда қолданылады.";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2024 жылғы су тасқыны салдарынан шағын және орта кәсіпкерлік субъектілеріне келтірілген мүліктік шығынға өтемақы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Осы Қағидалардың күші 2024 жылғы су тасқыны салдарынан жылжымайтын мүлік шығынын қоспағанда, агроөнеркәсіптік кешеннің кәсіпкерлік субъектілеріне келтірілген мүліктік шығынға өтемақы төлеуге қолданылмайды.";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алтыншы абзацы мынадай редакцияда жазылсын:</w:t>
      </w:r>
    </w:p>
    <w:bookmarkStart w:name="z9" w:id="3"/>
    <w:p>
      <w:pPr>
        <w:spacing w:after="0"/>
        <w:ind w:left="0"/>
        <w:jc w:val="both"/>
      </w:pPr>
      <w:r>
        <w:rPr>
          <w:rFonts w:ascii="Times New Roman"/>
          <w:b w:val="false"/>
          <w:i w:val="false"/>
          <w:color w:val="000000"/>
          <w:sz w:val="28"/>
        </w:rPr>
        <w:t>
      "Мүлік иесінен Өтемақы туралы өтініштерді қабылдауды Өңірлік комиссия және (немесе) Қор комиссиясы 2024 жылғы 10 желтоқсан қоса алынған мерзімде жүзеге асырады.".</w:t>
      </w:r>
    </w:p>
    <w:bookmarkEnd w:id="3"/>
    <w:bookmarkStart w:name="z10" w:id="4"/>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