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04d8" w14:textId="1960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орналастыруды жүргізу нұсқаулығын бекіту туралы" Қазақстан Республикасы Ауыл шаруашылығы министрінің 2012 жылғы 9 қарашадағы № 17-02/566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6 қыркүйектегі № 203 бұйрығы. Қазақстан Республикасының Әділет министрлігінде 2024 жылғы 12 қыркүйекте № 35060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"Орман орналастыруды жүргізу нұсқаулығын бекіту туралы" Қазақстан Республикасы Ауыл шаруашылығы министрінің 2012 жылғы 9 қарашадағы № 17-02/566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 8181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орналастыруды жүргізу </w:t>
      </w:r>
      <w:r>
        <w:rPr>
          <w:rFonts w:ascii="Times New Roman"/>
          <w:b w:val="false"/>
          <w:i w:val="false"/>
          <w:color w:val="000000"/>
          <w:sz w:val="28"/>
        </w:rPr>
        <w:t>нұсқаулығында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Орман орналастыру материалдары бойынша орман орналастыру ұйымы орман иеленушілер үшін орман орналастыру жобасын құрады, ол орман шаруашылығы саласындағы уәкілетті органмен (бұдан әрі – уәкілетті орган) бекітілгеннен кейін орман пайдалануды жүргізуге, қазіргі және болашақтағы пайдалануды жоспарлау мен болжауға, орман шаруашылығы мәселелерін шешуге арналған негізгі ұйымдық-шаруашылық құжат болып табылады.</w:t>
      </w:r>
    </w:p>
    <w:bookmarkEnd w:id="1"/>
    <w:p>
      <w:pPr>
        <w:spacing w:after="0"/>
        <w:ind w:left="0"/>
        <w:jc w:val="both"/>
      </w:pPr>
      <w:r>
        <w:rPr>
          <w:rFonts w:ascii="Times New Roman"/>
          <w:b w:val="false"/>
          <w:i w:val="false"/>
          <w:color w:val="000000"/>
          <w:sz w:val="28"/>
        </w:rPr>
        <w:t xml:space="preserve">
      Орман шаруашылығын жүргізуді регламенттейтін жаңа нормативтік құқықтық актілерді қабылдау немесе қолданыстағы нормативтік құқықтық актілерге өзгерістер енгізу кезінде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2003 жылғы 8 шілдедегі № 477, "Ерекше қорғалатын табиғи аумақтар туралы" Қазақстан Республикасының 2006 жылғы 7 шілдедегі № 175 </w:t>
      </w:r>
      <w:r>
        <w:rPr>
          <w:rFonts w:ascii="Times New Roman"/>
          <w:b w:val="false"/>
          <w:i w:val="false"/>
          <w:color w:val="000000"/>
          <w:sz w:val="28"/>
        </w:rPr>
        <w:t>Заңы</w:t>
      </w:r>
      <w:r>
        <w:rPr>
          <w:rFonts w:ascii="Times New Roman"/>
          <w:b w:val="false"/>
          <w:i w:val="false"/>
          <w:color w:val="000000"/>
          <w:sz w:val="28"/>
        </w:rPr>
        <w:t xml:space="preserve">, "Мемлекеттік орман қоры учаскелерiнде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14 тамызда № 11894 болып тіркелген),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 18-02/681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22 қаңтарда № 10119 тіркелген), "Ормандардағы санитариялық қағидаларды бекіту туралы" Қазақстан Республикасы Ауыл шаруашылығы министрінің 2015 жылғы 17 қарашадағы № 18-02/1003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11 желтоқсанда № 12394 болып тіркелген),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 қыркүйекте № 11995 болып тіркелген), уәкілетті органның тапсырмасымен орман орналастыру мекемесі бір ай ішінде орман орналастыру жобасына түзетулер енгізеді, ол қолданысқа енгізу жөніндегі барлық рәсімдер сақтала отырып, тапсырыс берушіге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"7. Орман шаруашылығын жүргізуді жүзеге асыратын тұрақты жер пайдалануындағы мемлекеттік орман иеленушілердің мемлекеттік орман қорының (бұдан әрі – МОҚ) жерлері және басқа санаттағы жерлерде табиғи шыққан екпелер орман орналастыру объектісі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Тексеру кезеңі далалық орман орналастыру жұмыстары жүргізілген жылдан кейінгі жылдың 1 қаңтарынан басталады және бірінші орман орналастыру кеңесінің ұсынысы бойынша белгіленетін кезеңге (10, 15, 20, 25 жыл) жалғасады. Тексеру кезеңі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нормативтік құқықтық актілерде орман иеленуші алаңының едәуір ұлғаюы немесе азаюы, орман қоры құрылымындағы өзгерістерге әкеп соққан өрттердің, дауылдардың және басқа да табиғи апаттардың әсерінен өзгерістер болған жағдайларда, орман шаруашылығы саласындағы мемлекеттік органның шешімі бойынша Орман орналастыруды жүргізу нұсқаулығына </w:t>
      </w:r>
      <w:r>
        <w:rPr>
          <w:rFonts w:ascii="Times New Roman"/>
          <w:b w:val="false"/>
          <w:i w:val="false"/>
          <w:color w:val="000000"/>
          <w:sz w:val="28"/>
        </w:rPr>
        <w:t>1-қосымшаның</w:t>
      </w:r>
      <w:r>
        <w:rPr>
          <w:rFonts w:ascii="Times New Roman"/>
          <w:b w:val="false"/>
          <w:i w:val="false"/>
          <w:color w:val="000000"/>
          <w:sz w:val="28"/>
        </w:rPr>
        <w:t xml:space="preserve"> 2-кестесі шегінде түзетіледі.";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Орман иеленушілерінің мамандары орман орналастыру жұмысының сапасын тұрақты қадағалайды, ай сайын Орман орналастыруды жүргізу нұсқаулығына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 қосымшаларға</w:t>
      </w:r>
      <w:r>
        <w:rPr>
          <w:rFonts w:ascii="Times New Roman"/>
          <w:b w:val="false"/>
          <w:i w:val="false"/>
          <w:color w:val="000000"/>
          <w:sz w:val="28"/>
        </w:rPr>
        <w:t xml:space="preserve"> сәйкес көрсетілген қызметтердің актісін және нысандар бойынша көрсетілген қызметтерді бағалау актісін құрастырады және атқарылған жұмысты қабылдайды.</w:t>
      </w:r>
    </w:p>
    <w:p>
      <w:pPr>
        <w:spacing w:after="0"/>
        <w:ind w:left="0"/>
        <w:jc w:val="both"/>
      </w:pPr>
      <w:r>
        <w:rPr>
          <w:rFonts w:ascii="Times New Roman"/>
          <w:b w:val="false"/>
          <w:i w:val="false"/>
          <w:color w:val="000000"/>
          <w:sz w:val="28"/>
        </w:rPr>
        <w:t>
      Орман орналастыру жұмыстарын бақылауды және қабылдауды жүзеге асыратын орман иеленушілер, орман иеленушілер жүргізетін басты пайдалану, аралық пайдалану, өзге де кесу, ормандарды молықтыру, өртке қарсы және орман қорғау іс-шараларын жүргізу бөлігінде орман шаруашылығы іс-шараларын тағайындаудың дұрыстығына бірдей дәрежеде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орналастыруды жүргізу нұсқаулығына </w:t>
      </w:r>
      <w:r>
        <w:rPr>
          <w:rFonts w:ascii="Times New Roman"/>
          <w:b w:val="false"/>
          <w:i w:val="false"/>
          <w:color w:val="000000"/>
          <w:sz w:val="28"/>
        </w:rPr>
        <w:t>1-қосымшадағы</w:t>
      </w:r>
      <w:r>
        <w:rPr>
          <w:rFonts w:ascii="Times New Roman"/>
          <w:b w:val="false"/>
          <w:i w:val="false"/>
          <w:color w:val="000000"/>
          <w:sz w:val="28"/>
        </w:rPr>
        <w:t xml:space="preserve"> 13-кесте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5" w:id="5"/>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6 қыркүйектегі</w:t>
            </w:r>
            <w:r>
              <w:br/>
            </w:r>
            <w:r>
              <w:rPr>
                <w:rFonts w:ascii="Times New Roman"/>
                <w:b w:val="false"/>
                <w:i w:val="false"/>
                <w:color w:val="000000"/>
                <w:sz w:val="20"/>
              </w:rPr>
              <w:t>№ 203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нұсқаулығына</w:t>
            </w:r>
            <w:r>
              <w:br/>
            </w:r>
            <w:r>
              <w:rPr>
                <w:rFonts w:ascii="Times New Roman"/>
                <w:b w:val="false"/>
                <w:i w:val="false"/>
                <w:color w:val="000000"/>
                <w:sz w:val="20"/>
              </w:rPr>
              <w:t>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21" w:id="8"/>
    <w:p>
      <w:pPr>
        <w:spacing w:after="0"/>
        <w:ind w:left="0"/>
        <w:jc w:val="left"/>
      </w:pPr>
      <w:r>
        <w:rPr>
          <w:rFonts w:ascii="Times New Roman"/>
          <w:b/>
          <w:i w:val="false"/>
          <w:color w:val="000000"/>
        </w:rPr>
        <w:t xml:space="preserve"> Орман мекемелері бойынша жасалған орман орналастыру материалдарының тізбесі:</w:t>
      </w:r>
    </w:p>
    <w:bookmarkEnd w:id="8"/>
    <w:bookmarkStart w:name="z22" w:id="9"/>
    <w:p>
      <w:pPr>
        <w:spacing w:after="0"/>
        <w:ind w:left="0"/>
        <w:jc w:val="left"/>
      </w:pPr>
      <w:r>
        <w:rPr>
          <w:rFonts w:ascii="Times New Roman"/>
          <w:b/>
          <w:i w:val="false"/>
          <w:color w:val="000000"/>
        </w:rPr>
        <w:t xml:space="preserve"> 1. Өкілетті органның қарамағындағы мекемелер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дайындалатын,</w:t>
            </w:r>
          </w:p>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аумақтық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орналастыру ұйымына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10"/>
    <w:p>
      <w:pPr>
        <w:spacing w:after="0"/>
        <w:ind w:left="0"/>
        <w:jc w:val="both"/>
      </w:pPr>
      <w:r>
        <w:rPr>
          <w:rFonts w:ascii="Times New Roman"/>
          <w:b w:val="false"/>
          <w:i w:val="false"/>
          <w:color w:val="000000"/>
          <w:sz w:val="28"/>
        </w:rPr>
        <w:t>
      Ескерту: PDF, JPEG – электрондық форматтағы құжат.</w:t>
      </w:r>
    </w:p>
    <w:bookmarkEnd w:id="10"/>
    <w:bookmarkStart w:name="z24" w:id="11"/>
    <w:p>
      <w:pPr>
        <w:spacing w:after="0"/>
        <w:ind w:left="0"/>
        <w:jc w:val="both"/>
      </w:pPr>
      <w:r>
        <w:rPr>
          <w:rFonts w:ascii="Times New Roman"/>
          <w:b w:val="false"/>
          <w:i w:val="false"/>
          <w:color w:val="000000"/>
          <w:sz w:val="28"/>
        </w:rPr>
        <w:t>
      2. коммуналдық меншігіндегі орман мекемелері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дайындалатыны,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орман басқармасына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мекемесі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(өңір)бойынша орман шаруашылығын ұйымдастыру мен жүргізудің негізгі қағидалары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жиынтық орман орналастыру жобасы: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түсіндірме жазба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ормандарының тұқымдары бойынша боялған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МОҚ санаттары бойынша боялған облыс ормандарының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25" w:id="12"/>
    <w:p>
      <w:pPr>
        <w:spacing w:after="0"/>
        <w:ind w:left="0"/>
        <w:jc w:val="both"/>
      </w:pPr>
      <w:r>
        <w:rPr>
          <w:rFonts w:ascii="Times New Roman"/>
          <w:b w:val="false"/>
          <w:i w:val="false"/>
          <w:color w:val="000000"/>
          <w:sz w:val="28"/>
        </w:rPr>
        <w:t>
      Ескерту: PDF, JPEG – электрондық форматтағы құжат.</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