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3ac4" w14:textId="4653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9 қыркүйектегі № 319 бұйрығы. Қазақстан Республикасының Әділет министрлігінде 2024 жылғы 12 қыркүйекте № 35047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9 қыркүйектегі</w:t>
            </w:r>
            <w:r>
              <w:br/>
            </w:r>
            <w:r>
              <w:rPr>
                <w:rFonts w:ascii="Times New Roman"/>
                <w:b w:val="false"/>
                <w:i w:val="false"/>
                <w:color w:val="000000"/>
                <w:sz w:val="20"/>
              </w:rPr>
              <w:t>№ 319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Өнеркәсіп және құрылыс министрінің 30.05.2025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8"/>
    <w:bookmarkStart w:name="z16" w:id="9"/>
    <w:p>
      <w:pPr>
        <w:spacing w:after="0"/>
        <w:ind w:left="0"/>
        <w:jc w:val="both"/>
      </w:pPr>
      <w:r>
        <w:rPr>
          <w:rFonts w:ascii="Times New Roman"/>
          <w:b w:val="false"/>
          <w:i w:val="false"/>
          <w:color w:val="000000"/>
          <w:sz w:val="28"/>
        </w:rPr>
        <w:t xml:space="preserve">
      2.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мынадай өзгерістер енгізілсін:</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"23)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мемлекеттік қызметтер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реттік нөмірі 3-жол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3. "Тұрғын үй комиссиялары туралы үлгі ережені бекіту туралы" Қазақстан Республикасы Өнеркәсіп және құрылыс министрінің 2024 жылғы 4 шілдедегі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34710 болып тіркелген) мынадай өзгерістер енгізілсін: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Тұрғын үй комиссиялары туралы үлгі </w:t>
      </w:r>
      <w:r>
        <w:rPr>
          <w:rFonts w:ascii="Times New Roman"/>
          <w:b w:val="false"/>
          <w:i w:val="false"/>
          <w:color w:val="000000"/>
          <w:sz w:val="28"/>
        </w:rPr>
        <w:t>ережелерінде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 Тұрғын үй комиссиясы тұрғын үйді жекешелендіруге құқық беретін, оның ішінде жергілікті атқарушы органның, мемлекеттік кәсіпорындардың, мемлекеттік мекемелердің, оның ішінде қоғамдық бiрлестiктердің (болған жағдайда) өкілдерінің кемінде бес адамнан тұратын тақ санынан қалыптастырылады.";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 Тұрғын үй комиссияның хатшысы тұрғын үй комиссияның мүшесі болып табылмайы және дауыс беруге құқығы жоқ.";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"6. Тұрғын үй комиссиясының құрамына мыналар кіреді:</w:t>
      </w:r>
    </w:p>
    <w:bookmarkEnd w:id="19"/>
    <w:p>
      <w:pPr>
        <w:spacing w:after="0"/>
        <w:ind w:left="0"/>
        <w:jc w:val="both"/>
      </w:pPr>
      <w:r>
        <w:rPr>
          <w:rFonts w:ascii="Times New Roman"/>
          <w:b w:val="false"/>
          <w:i w:val="false"/>
          <w:color w:val="000000"/>
          <w:sz w:val="28"/>
        </w:rPr>
        <w:t>
      аппарат басшысы немесе жергілікті атқарушы органдардың, мемлекеттік кәсіпорындардың, мемлекеттік мекемелердің бірінші басшысының орынбасарлары;</w:t>
      </w:r>
    </w:p>
    <w:p>
      <w:pPr>
        <w:spacing w:after="0"/>
        <w:ind w:left="0"/>
        <w:jc w:val="both"/>
      </w:pPr>
      <w:r>
        <w:rPr>
          <w:rFonts w:ascii="Times New Roman"/>
          <w:b w:val="false"/>
          <w:i w:val="false"/>
          <w:color w:val="000000"/>
          <w:sz w:val="28"/>
        </w:rPr>
        <w:t>
      заң қызметінің басшысы (болған жағдайда);</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персоналды басқару қызметінің (кадр қызметінің) басшысы;</w:t>
      </w:r>
    </w:p>
    <w:p>
      <w:pPr>
        <w:spacing w:after="0"/>
        <w:ind w:left="0"/>
        <w:jc w:val="both"/>
      </w:pPr>
      <w:r>
        <w:rPr>
          <w:rFonts w:ascii="Times New Roman"/>
          <w:b w:val="false"/>
          <w:i w:val="false"/>
          <w:color w:val="000000"/>
          <w:sz w:val="28"/>
        </w:rPr>
        <w:t>
      Тұрғын үй комиссиясының хатшысы;</w:t>
      </w:r>
    </w:p>
    <w:p>
      <w:pPr>
        <w:spacing w:after="0"/>
        <w:ind w:left="0"/>
        <w:jc w:val="both"/>
      </w:pPr>
      <w:r>
        <w:rPr>
          <w:rFonts w:ascii="Times New Roman"/>
          <w:b w:val="false"/>
          <w:i w:val="false"/>
          <w:color w:val="000000"/>
          <w:sz w:val="28"/>
        </w:rPr>
        <w:t>
      үштен аспайтын қоғамдық бiрлестiктердің өкілдері (болған жағдайда);</w:t>
      </w:r>
    </w:p>
    <w:p>
      <w:pPr>
        <w:spacing w:after="0"/>
        <w:ind w:left="0"/>
        <w:jc w:val="both"/>
      </w:pPr>
      <w:r>
        <w:rPr>
          <w:rFonts w:ascii="Times New Roman"/>
          <w:b w:val="false"/>
          <w:i w:val="false"/>
          <w:color w:val="000000"/>
          <w:sz w:val="28"/>
        </w:rPr>
        <w:t>
      жергілікті атқарушы органдардың, мемлекеттік кәсіпорындардың, мемлекеттік мекемелердің өкілдері.".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