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3ac4" w14:textId="4653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9 қыркүйектегі № 319 бұйрығы. Қазақстан Республикасының Әділет министрлігінде 2024 жылғы 12 қыркүйекте № 35047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2024 жылғы 9 қыркүйектегі</w:t>
            </w:r>
            <w:r>
              <w:br/>
            </w:r>
            <w:r>
              <w:rPr>
                <w:rFonts w:ascii="Times New Roman"/>
                <w:b w:val="false"/>
                <w:i w:val="false"/>
                <w:color w:val="000000"/>
                <w:sz w:val="20"/>
              </w:rPr>
              <w:t>№ 319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8"/>
    <w:bookmarkStart w:name="z16" w:id="9"/>
    <w:p>
      <w:pPr>
        <w:spacing w:after="0"/>
        <w:ind w:left="0"/>
        <w:jc w:val="both"/>
      </w:pPr>
      <w:r>
        <w:rPr>
          <w:rFonts w:ascii="Times New Roman"/>
          <w:b w:val="false"/>
          <w:i w:val="false"/>
          <w:color w:val="000000"/>
          <w:sz w:val="28"/>
        </w:rPr>
        <w:t xml:space="preserve">
      2.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xml:space="preserve">
      "23) Қазақстан Республикасы Өнеркәсіп және құрылыс министрінің м.а. 2024 жылғы 17 маусымдағы № 221 бұйрығымен бекітілген (Нормативтік құқықтық актілерді мемлекеттік тіркеу тізілімінде № 34524 болып тіркелген) Жеке тұрғын үй қорынан жалға алынған тұрғынжай үшін азаматтардың жекелеген санаттарына төлемдер тағайындау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жеке тұрғын үй қорынан жалға алынған тұрғын үй үшін азаматтардың жекелеген санаттарына тұрғын үй төлемдері.";</w:t>
      </w:r>
    </w:p>
    <w:bookmarkEnd w:id="12"/>
    <w:bookmarkStart w:name="z20" w:id="13"/>
    <w:p>
      <w:pPr>
        <w:spacing w:after="0"/>
        <w:ind w:left="0"/>
        <w:jc w:val="both"/>
      </w:pPr>
      <w:r>
        <w:rPr>
          <w:rFonts w:ascii="Times New Roman"/>
          <w:b w:val="false"/>
          <w:i w:val="false"/>
          <w:color w:val="000000"/>
          <w:sz w:val="28"/>
        </w:rPr>
        <w:t xml:space="preserve">
      "Тұрғын үй көмегін тағайындау" мемлекеттік қызметтер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реттік нөмірі 3-жол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w:t>
            </w:r>
          </w:p>
        </w:tc>
      </w:tr>
    </w:tbl>
    <w:p>
      <w:pPr>
        <w:spacing w:after="0"/>
        <w:ind w:left="0"/>
        <w:jc w:val="both"/>
      </w:pP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3. "Тұрғын үй комиссиялары туралы үлгі ережені бекіту туралы" Қазақстан Республикасы Өнеркәсіп және құрылыс министрінің 2024 жылғы 4 шілдедегі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34710 болып тіркелген) мынадай өзгерістер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Тұрғын үй комиссиялары туралы үлгі </w:t>
      </w:r>
      <w:r>
        <w:rPr>
          <w:rFonts w:ascii="Times New Roman"/>
          <w:b w:val="false"/>
          <w:i w:val="false"/>
          <w:color w:val="000000"/>
          <w:sz w:val="28"/>
        </w:rPr>
        <w:t>ережелерінде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 Тұрғын үй комиссиясы тұрғын үйді жекешелендіруге құқық беретін, оның ішінде жергілікті атқарушы органның, мемлекеттік кәсіпорындардың, мемлекеттік мекемелердің, оның ішінде қоғамдық бiрлестiктердің (болған жағдайда) өкілдерінің кемінде бес адамнан тұратын тақ санынан қалыптастырылады.";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 Тұрғын үй комиссияның хатшысы тұрғын үй комиссияның мүшесі болып табылмайы және дауыс беруге құқығы жоқ.";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"6. Тұрғын үй комиссиясының құрамына мыналар кіреді:</w:t>
      </w:r>
    </w:p>
    <w:bookmarkEnd w:id="19"/>
    <w:p>
      <w:pPr>
        <w:spacing w:after="0"/>
        <w:ind w:left="0"/>
        <w:jc w:val="both"/>
      </w:pPr>
      <w:r>
        <w:rPr>
          <w:rFonts w:ascii="Times New Roman"/>
          <w:b w:val="false"/>
          <w:i w:val="false"/>
          <w:color w:val="000000"/>
          <w:sz w:val="28"/>
        </w:rPr>
        <w:t>
      аппарат басшысы немесе жергілікті атқарушы органдардың, мемлекеттік кәсіпорындардың, мемлекеттік мекемелердің бірінші басшысының орынбасарлары;</w:t>
      </w:r>
    </w:p>
    <w:p>
      <w:pPr>
        <w:spacing w:after="0"/>
        <w:ind w:left="0"/>
        <w:jc w:val="both"/>
      </w:pPr>
      <w:r>
        <w:rPr>
          <w:rFonts w:ascii="Times New Roman"/>
          <w:b w:val="false"/>
          <w:i w:val="false"/>
          <w:color w:val="000000"/>
          <w:sz w:val="28"/>
        </w:rPr>
        <w:t>
      заң қызметінің басшысы (болған жағдайда);</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персоналды басқару қызметінің (кадр қызметінің) басшысы;</w:t>
      </w:r>
    </w:p>
    <w:p>
      <w:pPr>
        <w:spacing w:after="0"/>
        <w:ind w:left="0"/>
        <w:jc w:val="both"/>
      </w:pPr>
      <w:r>
        <w:rPr>
          <w:rFonts w:ascii="Times New Roman"/>
          <w:b w:val="false"/>
          <w:i w:val="false"/>
          <w:color w:val="000000"/>
          <w:sz w:val="28"/>
        </w:rPr>
        <w:t>
      Тұрғын үй комиссиясының хатшысы;</w:t>
      </w:r>
    </w:p>
    <w:p>
      <w:pPr>
        <w:spacing w:after="0"/>
        <w:ind w:left="0"/>
        <w:jc w:val="both"/>
      </w:pPr>
      <w:r>
        <w:rPr>
          <w:rFonts w:ascii="Times New Roman"/>
          <w:b w:val="false"/>
          <w:i w:val="false"/>
          <w:color w:val="000000"/>
          <w:sz w:val="28"/>
        </w:rPr>
        <w:t>
      үштен аспайтын қоғамдық бiрлестiктердің өкілдері (болған жағдайда);</w:t>
      </w:r>
    </w:p>
    <w:p>
      <w:pPr>
        <w:spacing w:after="0"/>
        <w:ind w:left="0"/>
        <w:jc w:val="both"/>
      </w:pPr>
      <w:r>
        <w:rPr>
          <w:rFonts w:ascii="Times New Roman"/>
          <w:b w:val="false"/>
          <w:i w:val="false"/>
          <w:color w:val="000000"/>
          <w:sz w:val="28"/>
        </w:rPr>
        <w:t>
      жергілікті атқарушы органдардың, мемлекеттік кәсіпорындардың, мемлекеттік мекемелердің өкілдері.".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