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3f52" w14:textId="08f3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бекіту туралы" Қазақстан Республикасы Ауыл шаруашылығы министрінің 2022 жылғы 21 маусымдағы № 199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5 қыркүйектегі № 303 бұйрығы. Қазақстан Республикасының Әділет министрлігінде 2024 жылғы 6 қыркүйекте № 35042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бекіту туралы" Қазақстан Республикасы Ауыл шаруашылығы министрінің 2022 жылғы 21 маусымдағы № 199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28554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4-1-тармақпен толықтырылсын:</w:t>
      </w:r>
    </w:p>
    <w:bookmarkEnd w:id="1"/>
    <w:bookmarkStart w:name="z5" w:id="2"/>
    <w:p>
      <w:pPr>
        <w:spacing w:after="0"/>
        <w:ind w:left="0"/>
        <w:jc w:val="both"/>
      </w:pPr>
      <w:r>
        <w:rPr>
          <w:rFonts w:ascii="Times New Roman"/>
          <w:b w:val="false"/>
          <w:i w:val="false"/>
          <w:color w:val="000000"/>
          <w:sz w:val="28"/>
        </w:rPr>
        <w:t>
      "4-1. Ұн тарту ұйымдары бірінші сұрыпты бидай ұнын бірінші сұрыпты бидай ұнынан жасалатын бидай нанын өндіретін жергілікті деңгейдегі кәсіпкерлік субъектілеріне, ал бірінші сұрыпты бидай ұнын өткізу жөніндегі жергілікті деңгейдегі кәсіпкерлік субъектілері болмаған кезде жақын маңдағы облыстың (республикалық маңызы бар қаланың, астананың) кәсіпкерлік субъектілеріне өткізеді.</w:t>
      </w:r>
    </w:p>
    <w:bookmarkEnd w:id="2"/>
    <w:p>
      <w:pPr>
        <w:spacing w:after="0"/>
        <w:ind w:left="0"/>
        <w:jc w:val="both"/>
      </w:pPr>
      <w:r>
        <w:rPr>
          <w:rFonts w:ascii="Times New Roman"/>
          <w:b w:val="false"/>
          <w:i w:val="false"/>
          <w:color w:val="000000"/>
          <w:sz w:val="28"/>
        </w:rPr>
        <w:t>
      Ұнның шығымдылығы өңделген астық көлемінің кемінде 70% құрайды. Азық-түлік астығын өңдеу және бірінші сұрыпты ұнды өткізу мерзімі күнтізбелік 30 күннен аспайды және жергілікті атқарушы органдардың шешімі бойынша ұзартылады.";</w:t>
      </w:r>
    </w:p>
    <w:bookmarkStart w:name="z6" w:id="3"/>
    <w:p>
      <w:pPr>
        <w:spacing w:after="0"/>
        <w:ind w:left="0"/>
        <w:jc w:val="both"/>
      </w:pPr>
      <w:r>
        <w:rPr>
          <w:rFonts w:ascii="Times New Roman"/>
          <w:b w:val="false"/>
          <w:i w:val="false"/>
          <w:color w:val="000000"/>
          <w:sz w:val="28"/>
        </w:rPr>
        <w:t>
      мынадай мазмұндағы 12-1-тармақпен толықтырылсын:</w:t>
      </w:r>
    </w:p>
    <w:bookmarkEnd w:id="3"/>
    <w:bookmarkStart w:name="z7" w:id="4"/>
    <w:p>
      <w:pPr>
        <w:spacing w:after="0"/>
        <w:ind w:left="0"/>
        <w:jc w:val="both"/>
      </w:pPr>
      <w:r>
        <w:rPr>
          <w:rFonts w:ascii="Times New Roman"/>
          <w:b w:val="false"/>
          <w:i w:val="false"/>
          <w:color w:val="000000"/>
          <w:sz w:val="28"/>
        </w:rPr>
        <w:t>
      "12-1. Ұн тарту ұйымдары есепті айдан кейінгі айдың 15-күніне дейінгі мерзімде жергілікті атқарушы органға белгіленген баға бойынша азық-түлік астығынан алынған бірінші сұрыпты бидай ұнының өткізілгенін растайтын құжаттарды жібереді.".</w:t>
      </w:r>
    </w:p>
    <w:bookmarkEnd w:id="4"/>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