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cc399" w14:textId="8bcc3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"Газ және газбен жабдықтау саласында тәуекел дәрежесін бағалау өлшемшарттарын және тексеру парақтарын бекіту туралы" Қазақстан Республикасы Энергетика министрінің 2015 жылғы 24 желтоқсандағы № 748 және Қазақстан Республикасы Ұлттық экономика министрінің 2015 жылғы 29 желтоқсандағы № 824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27 тамыздағы № 302 және Қазақстан Республикасы Премьер-Министрінің орынбасары - Ұлттық экономика министрінің 2024 жылғы 2 қыркүйектегі № 70 бірлескен бұйрығы. Қазақстан Республикасының Әділет министрлігінде 2024 жылғы 4 қыркүйекте № 35034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"Газ және газбен жабдықтау саласында тәуекел дәрежесін бағалау өлшемшарттарын және тексеру парақтарын бекіту туралы" Қазақстан Республикасы Энергетика министрінің 2015 жылғы 24 желтоқсандағы № 748 және Қазақстан Республикасы Ұлттық экономика министрінің 2015 жылғы 29 желтоқсандағы № 824 </w:t>
      </w:r>
      <w:r>
        <w:rPr>
          <w:rFonts w:ascii="Times New Roman"/>
          <w:b w:val="false"/>
          <w:i w:val="false"/>
          <w:color w:val="000000"/>
          <w:sz w:val="28"/>
        </w:rPr>
        <w:t>бірлескен бұйрығына</w:t>
      </w:r>
      <w:r>
        <w:rPr>
          <w:rFonts w:ascii="Times New Roman"/>
          <w:b w:val="false"/>
          <w:i w:val="false"/>
          <w:color w:val="000000"/>
          <w:sz w:val="28"/>
        </w:rPr>
        <w:t xml:space="preserve"> (Hормативтік құқықтық актілерді мемлекеттік тіркеу тізілімінде № 13031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жаңа редакцияда жазылсын:</w:t>
      </w:r>
    </w:p>
    <w:bookmarkStart w:name="z5" w:id="2"/>
    <w:p>
      <w:pPr>
        <w:spacing w:after="0"/>
        <w:ind w:left="0"/>
        <w:jc w:val="both"/>
      </w:pPr>
      <w:r>
        <w:rPr>
          <w:rFonts w:ascii="Times New Roman"/>
          <w:b w:val="false"/>
          <w:i w:val="false"/>
          <w:color w:val="000000"/>
          <w:sz w:val="28"/>
        </w:rPr>
        <w:t>
      "20) осы бірлескен бұйрыққа 20-қосымшаға сәйкес өнеркәсіптік тұтынушы-инвесторларға, электр станцияларының тізбесіне енгізілген тұтынушыларға қатысты газ және газбен жабдықтау саласындағы тексеру парағы бекітілсін;";</w:t>
      </w:r>
    </w:p>
    <w:bookmarkEnd w:id="2"/>
    <w:bookmarkStart w:name="z6" w:id="3"/>
    <w:p>
      <w:pPr>
        <w:spacing w:after="0"/>
        <w:ind w:left="0"/>
        <w:jc w:val="both"/>
      </w:pPr>
      <w:r>
        <w:rPr>
          <w:rFonts w:ascii="Times New Roman"/>
          <w:b w:val="false"/>
          <w:i w:val="false"/>
          <w:color w:val="000000"/>
          <w:sz w:val="28"/>
        </w:rPr>
        <w:t>
      мынадай мазмұндағы 21) және 22) тармақшалармен толықтырылсын:</w:t>
      </w:r>
    </w:p>
    <w:bookmarkEnd w:id="3"/>
    <w:bookmarkStart w:name="z7" w:id="4"/>
    <w:p>
      <w:pPr>
        <w:spacing w:after="0"/>
        <w:ind w:left="0"/>
        <w:jc w:val="both"/>
      </w:pPr>
      <w:r>
        <w:rPr>
          <w:rFonts w:ascii="Times New Roman"/>
          <w:b w:val="false"/>
          <w:i w:val="false"/>
          <w:color w:val="000000"/>
          <w:sz w:val="28"/>
        </w:rPr>
        <w:t>
      "21) осы бірлескен бұйрыққа 21-қосымшаға сәйкес ірі коммерциялық тұтынушыларға қатысты газ және газбен жабдықтау саласындағы тексеру парағы бекітілсін;</w:t>
      </w:r>
    </w:p>
    <w:bookmarkEnd w:id="4"/>
    <w:bookmarkStart w:name="z8" w:id="5"/>
    <w:p>
      <w:pPr>
        <w:spacing w:after="0"/>
        <w:ind w:left="0"/>
        <w:jc w:val="both"/>
      </w:pPr>
      <w:r>
        <w:rPr>
          <w:rFonts w:ascii="Times New Roman"/>
          <w:b w:val="false"/>
          <w:i w:val="false"/>
          <w:color w:val="000000"/>
          <w:sz w:val="28"/>
        </w:rPr>
        <w:t>
      22) осы бірлескен бұйрыққа 22-қосымшаға сәйкес цифрлық майнингті жүзеге асыратын тұлғаларға қатысты газ және газбен жабдықтау саласындағы тексеру парағы бекітілсін.";</w:t>
      </w:r>
    </w:p>
    <w:bookmarkEnd w:id="5"/>
    <w:bookmarkStart w:name="z9" w:id="6"/>
    <w:p>
      <w:pPr>
        <w:spacing w:after="0"/>
        <w:ind w:left="0"/>
        <w:jc w:val="both"/>
      </w:pPr>
      <w:r>
        <w:rPr>
          <w:rFonts w:ascii="Times New Roman"/>
          <w:b w:val="false"/>
          <w:i w:val="false"/>
          <w:color w:val="000000"/>
          <w:sz w:val="28"/>
        </w:rPr>
        <w:t xml:space="preserve">
      21 және 22-қосымшалар осы бірлескен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толықтырылсын;</w:t>
      </w:r>
    </w:p>
    <w:bookmarkEnd w:id="6"/>
    <w:bookmarkStart w:name="z10" w:id="7"/>
    <w:p>
      <w:pPr>
        <w:spacing w:after="0"/>
        <w:ind w:left="0"/>
        <w:jc w:val="both"/>
      </w:pPr>
      <w:r>
        <w:rPr>
          <w:rFonts w:ascii="Times New Roman"/>
          <w:b w:val="false"/>
          <w:i w:val="false"/>
          <w:color w:val="000000"/>
          <w:sz w:val="28"/>
        </w:rPr>
        <w:t xml:space="preserve">
      көрсетілген бірлескен бұйрықпен бектілген газ және газбен жабдықтау саласында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w:t>
      </w:r>
      <w:r>
        <w:rPr>
          <w:rFonts w:ascii="Times New Roman"/>
          <w:b w:val="false"/>
          <w:i w:val="false"/>
          <w:color w:val="000000"/>
          <w:sz w:val="28"/>
        </w:rPr>
        <w:t xml:space="preserve"> 24) тармақшасымен толықтырылсын:</w:t>
      </w:r>
    </w:p>
    <w:bookmarkStart w:name="z12" w:id="8"/>
    <w:p>
      <w:pPr>
        <w:spacing w:after="0"/>
        <w:ind w:left="0"/>
        <w:jc w:val="both"/>
      </w:pPr>
      <w:r>
        <w:rPr>
          <w:rFonts w:ascii="Times New Roman"/>
          <w:b w:val="false"/>
          <w:i w:val="false"/>
          <w:color w:val="000000"/>
          <w:sz w:val="28"/>
        </w:rPr>
        <w:t xml:space="preserve">
      "24) ірі коммерциялық тұтынушы - өнеркәсіптік тұтынушы-инвесторды және электр станцияларының тізбесіне енгізілген тұтынушыны қоспағанда, тауарлық газды өз қызметінде пайдалану үшін сатып алатын, Заңның 8-бабының </w:t>
      </w:r>
      <w:r>
        <w:rPr>
          <w:rFonts w:ascii="Times New Roman"/>
          <w:b w:val="false"/>
          <w:i w:val="false"/>
          <w:color w:val="000000"/>
          <w:sz w:val="28"/>
        </w:rPr>
        <w:t>4-1-тармағында</w:t>
      </w:r>
      <w:r>
        <w:rPr>
          <w:rFonts w:ascii="Times New Roman"/>
          <w:b w:val="false"/>
          <w:i w:val="false"/>
          <w:color w:val="000000"/>
          <w:sz w:val="28"/>
        </w:rPr>
        <w:t xml:space="preserve"> белгіленген өлшемшарттарға сай келетін заңды тұлға.";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14" w:id="9"/>
    <w:p>
      <w:pPr>
        <w:spacing w:after="0"/>
        <w:ind w:left="0"/>
        <w:jc w:val="both"/>
      </w:pPr>
      <w:r>
        <w:rPr>
          <w:rFonts w:ascii="Times New Roman"/>
          <w:b w:val="false"/>
          <w:i w:val="false"/>
          <w:color w:val="000000"/>
          <w:sz w:val="28"/>
        </w:rPr>
        <w:t>
      "9. Қазақстан Республикасының аумағынан тыс жерде өндірілген және тұтыну үшін Қазақстан Республикасының аумағына әкелінген сұйытылған газының меншік иелері, Қазақстан Республикасының аумағынан тыс жерде өндірілген және тұтыну үшін Қазақстан Республикасының аумағына әкелінген тауарлық газдың меншік иелері, Қазақстан Республикасының халықаралық шарттары негізінде Қазақстан Республикасында өндірілетін шикі газдан Қазақстан Республикасының аумағынан тыс жерде өндірілген тауарлық газдың меншік иелері, сұйытылған табиғи газды өндірушілер, автогаз толтыру компрессорлық станцияларының иелері, газ толтыру станцияларының, газ толтыру пункттерінің, топтық резервуарлық қондырғыларының және автогаз құю станцияларының иелері, тауарлық газдың өнеркәсіптік тұтынушылары, сұйытылған мұнай газдың өнеркәсіптік тұтынушылары, өнеркәсіптік тұтынушы-инвесторлары, электр станцияларының тізбесіне енгізілген тұтынушылары, ірі коммерциялық тұтынушылары, цифрлық майнингті жүзеге асыратын тұлғалары төмен тәуекел дәрежесінің субъектілеріне жатады";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16" w:id="10"/>
    <w:p>
      <w:pPr>
        <w:spacing w:after="0"/>
        <w:ind w:left="0"/>
        <w:jc w:val="both"/>
      </w:pPr>
      <w:r>
        <w:rPr>
          <w:rFonts w:ascii="Times New Roman"/>
          <w:b w:val="false"/>
          <w:i w:val="false"/>
          <w:color w:val="000000"/>
          <w:sz w:val="28"/>
        </w:rPr>
        <w:t>
      "12. Деректер базасын қалыптастыру және ақпарат жинау Қазақстан Республикасының газ және газбен жабдықтау саласындағы заңнамасын бұзатын бақылау субъектілерін (объектілерін) анықтау үшін қажет";</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мынадай мазмұндағы реттік нөмірі 8-жолмен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газының өндірістік объектілерін құюдың меншікті эстакадалары арқылы сұйытылған мұнай газын көтерме саудада өткізу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мынадай мазмұндағы реттік нөмірі 9-жолмен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өндірушілердің өндірістік объектілерін құюдың эстакадалары арқылы сұйытылған мұнай газын көтерме саудада өткізу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bl>
    <w:p>
      <w:pPr>
        <w:spacing w:after="0"/>
        <w:ind w:left="0"/>
        <w:jc w:val="both"/>
      </w:pPr>
      <w:r>
        <w:rPr>
          <w:rFonts w:ascii="Times New Roman"/>
          <w:b w:val="false"/>
          <w:i w:val="false"/>
          <w:color w:val="000000"/>
          <w:sz w:val="28"/>
        </w:rPr>
        <w:t>
      ";</w:t>
      </w:r>
    </w:p>
    <w:bookmarkStart w:name="z19" w:id="11"/>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3-қосымша</w:t>
      </w:r>
      <w:r>
        <w:rPr>
          <w:rFonts w:ascii="Times New Roman"/>
          <w:b w:val="false"/>
          <w:i w:val="false"/>
          <w:color w:val="000000"/>
          <w:sz w:val="28"/>
        </w:rPr>
        <w:t xml:space="preserve"> мынадай мазмұндағы реттік нөмірі 8-жолмен толықтырылсын: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газының өндірістік объектілерін құюдың меншікті эстакадалары арқылы сұйытылған мұнай газын көтерме саудада өткізу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6-қосымша</w:t>
      </w:r>
      <w:r>
        <w:rPr>
          <w:rFonts w:ascii="Times New Roman"/>
          <w:b w:val="false"/>
          <w:i w:val="false"/>
          <w:color w:val="000000"/>
          <w:sz w:val="28"/>
        </w:rPr>
        <w:t xml:space="preserve"> мынадай мазмұндағы реттік нөмірі 9-жолмен толықтырылсын: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газының өндірістік объектілерін құюдың эстакадалары арқылы сұйытылған мұнай газын көтерме саудада өткізу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1" w:id="13"/>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11-қосымша</w:t>
      </w:r>
      <w:r>
        <w:rPr>
          <w:rFonts w:ascii="Times New Roman"/>
          <w:b w:val="false"/>
          <w:i w:val="false"/>
          <w:color w:val="000000"/>
          <w:sz w:val="28"/>
        </w:rPr>
        <w:t xml:space="preserve"> мынадай мазмұндағы реттік нөмірі 11-жолмен толықтырылсын: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сақтауға, қотару мен құюға арналған технологиялық өзара байланысты өндірістік және өзге де объектілерді, инженерлік құрылысжайларды үшінші тұлғаларға иеленуге және (немесе) пайдалануға беру жөніндегі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2" w:id="14"/>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14-қосымша</w:t>
      </w:r>
      <w:r>
        <w:rPr>
          <w:rFonts w:ascii="Times New Roman"/>
          <w:b w:val="false"/>
          <w:i w:val="false"/>
          <w:color w:val="000000"/>
          <w:sz w:val="28"/>
        </w:rPr>
        <w:t xml:space="preserve"> мынадай мазмұндағы реттік нөмірі 11-жолмен толықтырылсын: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сақтауға, қотару және құюға арналған технологиялық өзара байланысты өндірістік және өзге де объектілерді, инженерлік құрылысжайларды үшінші тұлғаларға иеленуге және (немесе) пайдалануға беру жөніндегі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19-қосымша</w:t>
      </w:r>
      <w:r>
        <w:rPr>
          <w:rFonts w:ascii="Times New Roman"/>
          <w:b w:val="false"/>
          <w:i w:val="false"/>
          <w:color w:val="000000"/>
          <w:sz w:val="28"/>
        </w:rPr>
        <w:t xml:space="preserve"> мынадай мазмұндағы реттік нөмірі 4-жолмен толықтырылсын: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жоспары шеңберінде мұнай-газ-химия өнімдерін өндіру үшін шикізат ретінде сұйытылған мұнай газын пайдалану кезінде пайдаланылмаған фракцияларын тиеп-жөнелту және жеткізу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4" w:id="16"/>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16"/>
    <w:bookmarkStart w:name="z25" w:id="17"/>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17"/>
    <w:bookmarkStart w:name="z26" w:id="18"/>
    <w:p>
      <w:pPr>
        <w:spacing w:after="0"/>
        <w:ind w:left="0"/>
        <w:jc w:val="both"/>
      </w:pPr>
      <w:r>
        <w:rPr>
          <w:rFonts w:ascii="Times New Roman"/>
          <w:b w:val="false"/>
          <w:i w:val="false"/>
          <w:color w:val="000000"/>
          <w:sz w:val="28"/>
        </w:rPr>
        <w:t>
      2) осы бірлескен бұйрықты Қазақстан Республикасы Энергетика министрлігінің интернет-ресурсында орналастыруды;</w:t>
      </w:r>
    </w:p>
    <w:bookmarkEnd w:id="18"/>
    <w:bookmarkStart w:name="z27" w:id="19"/>
    <w:p>
      <w:pPr>
        <w:spacing w:after="0"/>
        <w:ind w:left="0"/>
        <w:jc w:val="both"/>
      </w:pPr>
      <w:r>
        <w:rPr>
          <w:rFonts w:ascii="Times New Roman"/>
          <w:b w:val="false"/>
          <w:i w:val="false"/>
          <w:color w:val="000000"/>
          <w:sz w:val="28"/>
        </w:rPr>
        <w:t xml:space="preserve">
      3) осы бірлескен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19"/>
    <w:bookmarkStart w:name="z28" w:id="20"/>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энергетика вице-министріне жүктелсін.</w:t>
      </w:r>
    </w:p>
    <w:bookmarkEnd w:id="20"/>
    <w:bookmarkStart w:name="z29" w:id="21"/>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2 қыркүйектегі</w:t>
            </w:r>
            <w:r>
              <w:br/>
            </w:r>
            <w:r>
              <w:rPr>
                <w:rFonts w:ascii="Times New Roman"/>
                <w:b w:val="false"/>
                <w:i w:val="false"/>
                <w:color w:val="000000"/>
                <w:sz w:val="20"/>
              </w:rPr>
              <w:t>№ 70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27 тамыздағы</w:t>
            </w:r>
            <w:r>
              <w:br/>
            </w:r>
            <w:r>
              <w:rPr>
                <w:rFonts w:ascii="Times New Roman"/>
                <w:b w:val="false"/>
                <w:i w:val="false"/>
                <w:color w:val="000000"/>
                <w:sz w:val="20"/>
              </w:rPr>
              <w:t>№ 302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21-қосымша</w:t>
            </w:r>
          </w:p>
        </w:tc>
      </w:tr>
    </w:tbl>
    <w:bookmarkStart w:name="z32" w:id="22"/>
    <w:p>
      <w:pPr>
        <w:spacing w:after="0"/>
        <w:ind w:left="0"/>
        <w:jc w:val="left"/>
      </w:pPr>
      <w:r>
        <w:rPr>
          <w:rFonts w:ascii="Times New Roman"/>
          <w:b/>
          <w:i w:val="false"/>
          <w:color w:val="000000"/>
        </w:rPr>
        <w:t xml:space="preserve"> Ірі коммерциялық тұтынушыларға қатысты газ және газбен жабдықтау саласындағы тексеру парағы</w:t>
      </w:r>
    </w:p>
    <w:bookmarkEnd w:id="22"/>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нөмірі/бизнес- </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көтерме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бөлшек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Пайдаланатын тауарлық газдың көлемін есепке алу тауарлық газды қабылдау (беру) пункттерінде орнатылған есепке алу аспаптары бойынша жүргізу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 сондай-ақ халық пен заңды тұлғалар және басқа да тауарлар үшін жылу және (немесе) электр энергиясын өндіру үшін тауарлық газды пайдаланудың бөлек есебін жүргізу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xml:space="preserve">
      ______________ ____________ 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xml:space="preserve">
      ______________ ____________ 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xml:space="preserve">
      ______________ ____________ 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орынбасары –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2 қыркүйектегі</w:t>
            </w:r>
            <w:r>
              <w:br/>
            </w:r>
            <w:r>
              <w:rPr>
                <w:rFonts w:ascii="Times New Roman"/>
                <w:b w:val="false"/>
                <w:i w:val="false"/>
                <w:color w:val="000000"/>
                <w:sz w:val="20"/>
              </w:rPr>
              <w:t>№ 70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27 тамыздағы</w:t>
            </w:r>
            <w:r>
              <w:br/>
            </w:r>
            <w:r>
              <w:rPr>
                <w:rFonts w:ascii="Times New Roman"/>
                <w:b w:val="false"/>
                <w:i w:val="false"/>
                <w:color w:val="000000"/>
                <w:sz w:val="20"/>
              </w:rPr>
              <w:t>№ 302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22-қосымша</w:t>
            </w:r>
          </w:p>
        </w:tc>
      </w:tr>
    </w:tbl>
    <w:bookmarkStart w:name="z35" w:id="23"/>
    <w:p>
      <w:pPr>
        <w:spacing w:after="0"/>
        <w:ind w:left="0"/>
        <w:jc w:val="left"/>
      </w:pPr>
      <w:r>
        <w:rPr>
          <w:rFonts w:ascii="Times New Roman"/>
          <w:b/>
          <w:i w:val="false"/>
          <w:color w:val="000000"/>
        </w:rPr>
        <w:t xml:space="preserve"> Цифрлық майнингті жүзеге асыратын тұлғаларға қатысты газ және газбен жабдықтау саласындағы тексеру парағы</w:t>
      </w:r>
    </w:p>
    <w:bookmarkEnd w:id="23"/>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нөмірі/бизнес- </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көтерме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бөлшек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Пайдаланатын тауарлық газдың көлемін есепке алу тауарлық газды қабылдау (беру) пункттерінде орнатылған есепке алу аспаптары бойынша жүргізу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майнингті және өзге де қызметті жүзеге асыруға тауарлық газдың пайдаланылуын бөлек есепке алуды жүргізу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xml:space="preserve">
      _________ _____ 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xml:space="preserve">
      _________ _____ 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xml:space="preserve">
      _________ _____ 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