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78ba0a" w14:textId="378ba0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міндетті әлеуметтік сақтандыру саласындағы тәуекел дәрежесін бағалау өлшемшарттарын және тексеру парақтарын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м.а. 2024 жылғы 20 тамыздағы № 322 және Қазақстан Республикасы Премьер-Министрінің орынбасары - Ұлттық экономика министрінің 2024 жылғы 23 тамыздағы № 68 бірлескен бұйрығы. Қазақстан Республикасының Әділет министрлігінде 2024 жылғы 26 тамызда № 34976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Республикасының Кәсіпкерлік кодексі </w:t>
      </w:r>
      <w:r>
        <w:rPr>
          <w:rFonts w:ascii="Times New Roman"/>
          <w:b w:val="false"/>
          <w:i w:val="false"/>
          <w:color w:val="000000"/>
          <w:sz w:val="28"/>
        </w:rPr>
        <w:t>141-бабының</w:t>
      </w:r>
      <w:r>
        <w:rPr>
          <w:rFonts w:ascii="Times New Roman"/>
          <w:b w:val="false"/>
          <w:i w:val="false"/>
          <w:color w:val="000000"/>
          <w:sz w:val="28"/>
        </w:rPr>
        <w:t xml:space="preserve"> 5-тармағына және </w:t>
      </w:r>
      <w:r>
        <w:rPr>
          <w:rFonts w:ascii="Times New Roman"/>
          <w:b w:val="false"/>
          <w:i w:val="false"/>
          <w:color w:val="000000"/>
          <w:sz w:val="28"/>
        </w:rPr>
        <w:t>143-бабының</w:t>
      </w:r>
      <w:r>
        <w:rPr>
          <w:rFonts w:ascii="Times New Roman"/>
          <w:b w:val="false"/>
          <w:i w:val="false"/>
          <w:color w:val="000000"/>
          <w:sz w:val="28"/>
        </w:rPr>
        <w:t xml:space="preserve"> 1-тармағына сәйкес БҰЙЫРАМЫЗ:</w:t>
      </w:r>
    </w:p>
    <w:bookmarkEnd w:id="0"/>
    <w:bookmarkStart w:name="z5" w:id="1"/>
    <w:p>
      <w:pPr>
        <w:spacing w:after="0"/>
        <w:ind w:left="0"/>
        <w:jc w:val="both"/>
      </w:pPr>
      <w:r>
        <w:rPr>
          <w:rFonts w:ascii="Times New Roman"/>
          <w:b w:val="false"/>
          <w:i w:val="false"/>
          <w:color w:val="000000"/>
          <w:sz w:val="28"/>
        </w:rPr>
        <w:t>
      1. Мыналар:</w:t>
      </w:r>
    </w:p>
    <w:bookmarkEnd w:id="1"/>
    <w:bookmarkStart w:name="z6" w:id="2"/>
    <w:p>
      <w:pPr>
        <w:spacing w:after="0"/>
        <w:ind w:left="0"/>
        <w:jc w:val="both"/>
      </w:pPr>
      <w:r>
        <w:rPr>
          <w:rFonts w:ascii="Times New Roman"/>
          <w:b w:val="false"/>
          <w:i w:val="false"/>
          <w:color w:val="000000"/>
          <w:sz w:val="28"/>
        </w:rPr>
        <w:t xml:space="preserve">
      1) осы бірлескен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міндетті әлеуметтік сақтандыру саласындағы тәуекел дәрежесін бағалау өлшемшарттары;</w:t>
      </w:r>
    </w:p>
    <w:bookmarkEnd w:id="2"/>
    <w:bookmarkStart w:name="z7" w:id="3"/>
    <w:p>
      <w:pPr>
        <w:spacing w:after="0"/>
        <w:ind w:left="0"/>
        <w:jc w:val="both"/>
      </w:pPr>
      <w:r>
        <w:rPr>
          <w:rFonts w:ascii="Times New Roman"/>
          <w:b w:val="false"/>
          <w:i w:val="false"/>
          <w:color w:val="000000"/>
          <w:sz w:val="28"/>
        </w:rPr>
        <w:t xml:space="preserve">
      2) осы бірлескен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міндетті әлеуметтік сақтандыру саласындағы тексеру парағы бекітілсін.</w:t>
      </w:r>
    </w:p>
    <w:bookmarkEnd w:id="3"/>
    <w:bookmarkStart w:name="z8" w:id="4"/>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Еңбек және әлеуметтік қорғау комитеті заңнамада белгіленген тәртіппен:</w:t>
      </w:r>
    </w:p>
    <w:bookmarkEnd w:id="4"/>
    <w:bookmarkStart w:name="z9" w:id="5"/>
    <w:p>
      <w:pPr>
        <w:spacing w:after="0"/>
        <w:ind w:left="0"/>
        <w:jc w:val="both"/>
      </w:pPr>
      <w:r>
        <w:rPr>
          <w:rFonts w:ascii="Times New Roman"/>
          <w:b w:val="false"/>
          <w:i w:val="false"/>
          <w:color w:val="000000"/>
          <w:sz w:val="28"/>
        </w:rPr>
        <w:t>
      1) осы бірлескен бұйрықты Қазақстан Республикасының Әділет министрлігінде мемлекеттік тіркеуді;</w:t>
      </w:r>
    </w:p>
    <w:bookmarkEnd w:id="5"/>
    <w:bookmarkStart w:name="z10" w:id="6"/>
    <w:p>
      <w:pPr>
        <w:spacing w:after="0"/>
        <w:ind w:left="0"/>
        <w:jc w:val="both"/>
      </w:pPr>
      <w:r>
        <w:rPr>
          <w:rFonts w:ascii="Times New Roman"/>
          <w:b w:val="false"/>
          <w:i w:val="false"/>
          <w:color w:val="000000"/>
          <w:sz w:val="28"/>
        </w:rPr>
        <w:t>
      2) осы бірлескен бұйрықты Қазақстан Республикасы Еңбек және халықты әлеуметтік қорғау министрлігінің ресми интернет-ресурсында орналастыруды;</w:t>
      </w:r>
    </w:p>
    <w:bookmarkEnd w:id="6"/>
    <w:bookmarkStart w:name="z11" w:id="7"/>
    <w:p>
      <w:pPr>
        <w:spacing w:after="0"/>
        <w:ind w:left="0"/>
        <w:jc w:val="both"/>
      </w:pPr>
      <w:r>
        <w:rPr>
          <w:rFonts w:ascii="Times New Roman"/>
          <w:b w:val="false"/>
          <w:i w:val="false"/>
          <w:color w:val="000000"/>
          <w:sz w:val="28"/>
        </w:rPr>
        <w:t>
      3) осы бірлескен бұйрық Қазақстан Республикасының Әділет министрлігінде мемлекеттік тіркелгеннен кейін күнтізбелік он күн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7"/>
    <w:bookmarkStart w:name="z12" w:id="8"/>
    <w:p>
      <w:pPr>
        <w:spacing w:after="0"/>
        <w:ind w:left="0"/>
        <w:jc w:val="both"/>
      </w:pPr>
      <w:r>
        <w:rPr>
          <w:rFonts w:ascii="Times New Roman"/>
          <w:b w:val="false"/>
          <w:i w:val="false"/>
          <w:color w:val="000000"/>
          <w:sz w:val="28"/>
        </w:rPr>
        <w:t>
      3. Осы бірлескен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8"/>
    <w:bookmarkStart w:name="z13" w:id="9"/>
    <w:p>
      <w:pPr>
        <w:spacing w:after="0"/>
        <w:ind w:left="0"/>
        <w:jc w:val="both"/>
      </w:pPr>
      <w:r>
        <w:rPr>
          <w:rFonts w:ascii="Times New Roman"/>
          <w:b w:val="false"/>
          <w:i w:val="false"/>
          <w:color w:val="000000"/>
          <w:sz w:val="28"/>
        </w:rPr>
        <w:t>
      4. Осы бірлескен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__________Н. Байбазаров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 Еңбек</w:t>
            </w:r>
          </w:p>
          <w:p>
            <w:pPr>
              <w:spacing w:after="20"/>
              <w:ind w:left="20"/>
              <w:jc w:val="both"/>
            </w:pPr>
          </w:p>
          <w:p>
            <w:pPr>
              <w:spacing w:after="20"/>
              <w:ind w:left="20"/>
              <w:jc w:val="both"/>
            </w:pPr>
            <w:r>
              <w:rPr>
                <w:rFonts w:ascii="Times New Roman"/>
                <w:b w:val="false"/>
                <w:i/>
                <w:color w:val="000000"/>
                <w:sz w:val="20"/>
              </w:rPr>
              <w:t>және халықты әлеуметтік қорғау</w:t>
            </w:r>
          </w:p>
          <w:p>
            <w:pPr>
              <w:spacing w:after="0"/>
              <w:ind w:left="0"/>
              <w:jc w:val="left"/>
            </w:pP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__________А. Сарбасов</w:t>
            </w:r>
            <w:r>
              <w:rPr>
                <w:rFonts w:ascii="Times New Roman"/>
                <w:b w:val="false"/>
                <w:i w:val="false"/>
                <w:color w:val="000000"/>
                <w:sz w:val="20"/>
              </w:rPr>
              <w:t>
</w:t>
            </w:r>
          </w:p>
        </w:tc>
      </w:tr>
    </w:tbl>
    <w:p>
      <w:pPr>
        <w:spacing w:after="0"/>
        <w:ind w:left="0"/>
        <w:jc w:val="both"/>
      </w:pPr>
      <w:bookmarkStart w:name="z16" w:id="10"/>
      <w:r>
        <w:rPr>
          <w:rFonts w:ascii="Times New Roman"/>
          <w:b w:val="false"/>
          <w:i w:val="false"/>
          <w:color w:val="000000"/>
          <w:sz w:val="28"/>
        </w:rPr>
        <w:t>
      "КЕЛІСІЛГЕН"</w:t>
      </w:r>
    </w:p>
    <w:bookmarkEnd w:id="10"/>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Бас прокуратурасының</w:t>
      </w:r>
    </w:p>
    <w:p>
      <w:pPr>
        <w:spacing w:after="0"/>
        <w:ind w:left="0"/>
        <w:jc w:val="both"/>
      </w:pPr>
      <w:r>
        <w:rPr>
          <w:rFonts w:ascii="Times New Roman"/>
          <w:b w:val="false"/>
          <w:i w:val="false"/>
          <w:color w:val="000000"/>
          <w:sz w:val="28"/>
        </w:rPr>
        <w:t>Құқықтық статистика және</w:t>
      </w:r>
    </w:p>
    <w:p>
      <w:pPr>
        <w:spacing w:after="0"/>
        <w:ind w:left="0"/>
        <w:jc w:val="both"/>
      </w:pPr>
      <w:r>
        <w:rPr>
          <w:rFonts w:ascii="Times New Roman"/>
          <w:b w:val="false"/>
          <w:i w:val="false"/>
          <w:color w:val="000000"/>
          <w:sz w:val="28"/>
        </w:rPr>
        <w:t>арнайы есепке алу жөніндегі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2024 жылғы 23 тамыздағы № 68</w:t>
            </w:r>
            <w:r>
              <w:br/>
            </w:r>
            <w:r>
              <w:rPr>
                <w:rFonts w:ascii="Times New Roman"/>
                <w:b w:val="false"/>
                <w:i w:val="false"/>
                <w:color w:val="000000"/>
                <w:sz w:val="20"/>
              </w:rPr>
              <w:t>мен 2024 жылғы 20 тамыздағы № 322</w:t>
            </w:r>
            <w:r>
              <w:br/>
            </w:r>
            <w:r>
              <w:rPr>
                <w:rFonts w:ascii="Times New Roman"/>
                <w:b w:val="false"/>
                <w:i w:val="false"/>
                <w:color w:val="000000"/>
                <w:sz w:val="20"/>
              </w:rPr>
              <w:t>бірлескен бұйрығына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1-қосымшаның жоғарғы оң жақ бұрышында орыс тіліндегі мәтінге өзгеріс енгізіледі, қазақ тіліндегі мәтін өзгермейді - ҚР Еңбек және халықты әлеуметтік қорғау министрінің 29.05.2026 </w:t>
      </w:r>
      <w:r>
        <w:rPr>
          <w:rFonts w:ascii="Times New Roman"/>
          <w:b w:val="false"/>
          <w:i w:val="false"/>
          <w:color w:val="ff0000"/>
          <w:sz w:val="28"/>
        </w:rPr>
        <w:t>№ 218</w:t>
      </w:r>
      <w:r>
        <w:rPr>
          <w:rFonts w:ascii="Times New Roman"/>
          <w:b w:val="false"/>
          <w:i w:val="false"/>
          <w:color w:val="ff0000"/>
          <w:sz w:val="28"/>
        </w:rPr>
        <w:t xml:space="preserve"> және ҚР Премьер-Министрінің орынбасары – Ұлттық экономика министрінің 29.05.2026 № 60 (алғашқы ресми жарияланған күнінен кейін күнтізбелік он күн өткен соң қолданысқа енгізіледі) бірлескен бұйрығымен.</w:t>
      </w:r>
    </w:p>
    <w:bookmarkStart w:name="z18" w:id="11"/>
    <w:p>
      <w:pPr>
        <w:spacing w:after="0"/>
        <w:ind w:left="0"/>
        <w:jc w:val="left"/>
      </w:pPr>
      <w:r>
        <w:rPr>
          <w:rFonts w:ascii="Times New Roman"/>
          <w:b/>
          <w:i w:val="false"/>
          <w:color w:val="000000"/>
        </w:rPr>
        <w:t xml:space="preserve"> 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міндетті әлеуметтік сақтандыру саласындағы тәуекел дәрежесін бағалау өлшемшарттары</w:t>
      </w:r>
    </w:p>
    <w:bookmarkEnd w:id="11"/>
    <w:bookmarkStart w:name="z19" w:id="12"/>
    <w:p>
      <w:pPr>
        <w:spacing w:after="0"/>
        <w:ind w:left="0"/>
        <w:jc w:val="left"/>
      </w:pPr>
      <w:r>
        <w:rPr>
          <w:rFonts w:ascii="Times New Roman"/>
          <w:b/>
          <w:i w:val="false"/>
          <w:color w:val="000000"/>
        </w:rPr>
        <w:t xml:space="preserve"> 1-тарау. Жалпы ережелер</w:t>
      </w:r>
    </w:p>
    <w:bookmarkEnd w:id="12"/>
    <w:bookmarkStart w:name="z20" w:id="13"/>
    <w:p>
      <w:pPr>
        <w:spacing w:after="0"/>
        <w:ind w:left="0"/>
        <w:jc w:val="both"/>
      </w:pPr>
      <w:r>
        <w:rPr>
          <w:rFonts w:ascii="Times New Roman"/>
          <w:b w:val="false"/>
          <w:i w:val="false"/>
          <w:color w:val="000000"/>
          <w:sz w:val="28"/>
        </w:rPr>
        <w:t xml:space="preserve">
      1. Осы 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міндетті әлеуметтік сақтандыру саласындағы тәуекел дәрежесін бағалау өлшемшарттары (бұдан әрі – Өлшемшарттар) Қазақстан Республикасының Кәсіпкерлік кодексі (бұдан әрі – Кодекс) </w:t>
      </w:r>
      <w:r>
        <w:rPr>
          <w:rFonts w:ascii="Times New Roman"/>
          <w:b w:val="false"/>
          <w:i w:val="false"/>
          <w:color w:val="000000"/>
          <w:sz w:val="28"/>
        </w:rPr>
        <w:t>141-бабының</w:t>
      </w:r>
      <w:r>
        <w:rPr>
          <w:rFonts w:ascii="Times New Roman"/>
          <w:b w:val="false"/>
          <w:i w:val="false"/>
          <w:color w:val="000000"/>
          <w:sz w:val="28"/>
        </w:rPr>
        <w:t xml:space="preserve"> 5-тармағына және </w:t>
      </w:r>
      <w:r>
        <w:rPr>
          <w:rFonts w:ascii="Times New Roman"/>
          <w:b w:val="false"/>
          <w:i w:val="false"/>
          <w:color w:val="000000"/>
          <w:sz w:val="28"/>
        </w:rPr>
        <w:t>143-бабының</w:t>
      </w:r>
      <w:r>
        <w:rPr>
          <w:rFonts w:ascii="Times New Roman"/>
          <w:b w:val="false"/>
          <w:i w:val="false"/>
          <w:color w:val="000000"/>
          <w:sz w:val="28"/>
        </w:rPr>
        <w:t xml:space="preserve"> 1-тармағына, Қазақстан Республикасы Әлеуметтік кодексінің </w:t>
      </w:r>
      <w:r>
        <w:rPr>
          <w:rFonts w:ascii="Times New Roman"/>
          <w:b w:val="false"/>
          <w:i w:val="false"/>
          <w:color w:val="000000"/>
          <w:sz w:val="28"/>
        </w:rPr>
        <w:t>12-бабы</w:t>
      </w:r>
      <w:r>
        <w:rPr>
          <w:rFonts w:ascii="Times New Roman"/>
          <w:b w:val="false"/>
          <w:i w:val="false"/>
          <w:color w:val="000000"/>
          <w:sz w:val="28"/>
        </w:rPr>
        <w:t xml:space="preserve"> 5) тармақшасының үшінші абзацына және 258-бабы 3-тармағының екінші абзацына, "Әкімшілік құқық бұзушылық туралы" Қазақстан Республикасы Кодексі </w:t>
      </w:r>
      <w:r>
        <w:rPr>
          <w:rFonts w:ascii="Times New Roman"/>
          <w:b w:val="false"/>
          <w:i w:val="false"/>
          <w:color w:val="000000"/>
          <w:sz w:val="28"/>
        </w:rPr>
        <w:t>91-бабының</w:t>
      </w:r>
      <w:r>
        <w:rPr>
          <w:rFonts w:ascii="Times New Roman"/>
          <w:b w:val="false"/>
          <w:i w:val="false"/>
          <w:color w:val="000000"/>
          <w:sz w:val="28"/>
        </w:rPr>
        <w:t xml:space="preserve"> 4-тармағына және 92-бабының 1-тармағына, "Тексеру парағының нысанын бекіту туралы" Қазақстан Республикасы Ұлттық экономика министрі міндетін атқарушының 2018 жылғы 31 шілдедегі № 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17371 болып тіркелген) және Қазақстан Республикасы Ұлттық экономика министрі міндетін атқарушының 2022 жылғы 22 маусымдағы № 48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28577 болып тіркелген) бекітілген Реттеуші мемлекеттік органдардың тәуекелдерді бағалау және басқару жүйесін қалыптастыру қағидаларына сәйкес әзірленді.</w:t>
      </w:r>
    </w:p>
    <w:bookmarkEnd w:id="13"/>
    <w:bookmarkStart w:name="z21" w:id="14"/>
    <w:p>
      <w:pPr>
        <w:spacing w:after="0"/>
        <w:ind w:left="0"/>
        <w:jc w:val="both"/>
      </w:pPr>
      <w:r>
        <w:rPr>
          <w:rFonts w:ascii="Times New Roman"/>
          <w:b w:val="false"/>
          <w:i w:val="false"/>
          <w:color w:val="000000"/>
          <w:sz w:val="28"/>
        </w:rPr>
        <w:t>
      2. Осы Өлшемшарттарда мынадай ұғымдар пайдаланылды:</w:t>
      </w:r>
    </w:p>
    <w:bookmarkEnd w:id="14"/>
    <w:bookmarkStart w:name="z22" w:id="15"/>
    <w:p>
      <w:pPr>
        <w:spacing w:after="0"/>
        <w:ind w:left="0"/>
        <w:jc w:val="both"/>
      </w:pPr>
      <w:r>
        <w:rPr>
          <w:rFonts w:ascii="Times New Roman"/>
          <w:b w:val="false"/>
          <w:i w:val="false"/>
          <w:color w:val="000000"/>
          <w:sz w:val="28"/>
        </w:rPr>
        <w:t>
      1) әлеуметтік қамсыздандыру, оның ішінде әлеуметтік төлемдердің уақтылы және дұрыс тағайындалуы бөлігінде міндетті әлеуметтік сақтандыру саласындағы тәуекел (бұдан әрі – тәуекел) – "Мемлекеттік әлеуметтік сақтандыру қоры" акционерлік қоғамы (бұдан әрі – Қор) филиалдарының тексеру субъектісінің қызметі нәтижесінде әлеуметтік төлемге жүгінген адамдардың заңды мүдделеріне зиян келтіру ықтималдығы;</w:t>
      </w:r>
    </w:p>
    <w:bookmarkEnd w:id="15"/>
    <w:bookmarkStart w:name="z23" w:id="16"/>
    <w:p>
      <w:pPr>
        <w:spacing w:after="0"/>
        <w:ind w:left="0"/>
        <w:jc w:val="both"/>
      </w:pPr>
      <w:r>
        <w:rPr>
          <w:rFonts w:ascii="Times New Roman"/>
          <w:b w:val="false"/>
          <w:i w:val="false"/>
          <w:color w:val="000000"/>
          <w:sz w:val="28"/>
        </w:rPr>
        <w:t>
      2)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6"/>
    <w:bookmarkStart w:name="z24" w:id="17"/>
    <w:p>
      <w:pPr>
        <w:spacing w:after="0"/>
        <w:ind w:left="0"/>
        <w:jc w:val="both"/>
      </w:pPr>
      <w:r>
        <w:rPr>
          <w:rFonts w:ascii="Times New Roman"/>
          <w:b w:val="false"/>
          <w:i w:val="false"/>
          <w:color w:val="000000"/>
          <w:sz w:val="28"/>
        </w:rPr>
        <w:t xml:space="preserve">
      3) бақылау субъектілері – Қордың әлеуметтік қамсыздандыру, оның ішінде әлеуметтік төлемдердің уақтылы және дұрыс тағайындалуы бөлігінде міндетті әлеуметтік сақтандыру саласындағы қызметті жүзеге асыратын филиалдары; </w:t>
      </w:r>
    </w:p>
    <w:bookmarkEnd w:id="17"/>
    <w:bookmarkStart w:name="z25" w:id="18"/>
    <w:p>
      <w:pPr>
        <w:spacing w:after="0"/>
        <w:ind w:left="0"/>
        <w:jc w:val="both"/>
      </w:pPr>
      <w:r>
        <w:rPr>
          <w:rFonts w:ascii="Times New Roman"/>
          <w:b w:val="false"/>
          <w:i w:val="false"/>
          <w:color w:val="000000"/>
          <w:sz w:val="28"/>
        </w:rPr>
        <w:t>
      4) балл – тәуекелді есептеудің сандық өлшемі;</w:t>
      </w:r>
    </w:p>
    <w:bookmarkEnd w:id="18"/>
    <w:bookmarkStart w:name="z26" w:id="19"/>
    <w:p>
      <w:pPr>
        <w:spacing w:after="0"/>
        <w:ind w:left="0"/>
        <w:jc w:val="both"/>
      </w:pPr>
      <w:r>
        <w:rPr>
          <w:rFonts w:ascii="Times New Roman"/>
          <w:b w:val="false"/>
          <w:i w:val="false"/>
          <w:color w:val="000000"/>
          <w:sz w:val="28"/>
        </w:rPr>
        <w:t>
      5) деректерді қалыпқа келтіру – әртүрлі шәкілдерде өлшенген мәндерді шартты түрде жалпы шәкілге келтіруді көздейтін статистикалық рәсім;</w:t>
      </w:r>
    </w:p>
    <w:bookmarkEnd w:id="19"/>
    <w:bookmarkStart w:name="z27" w:id="20"/>
    <w:p>
      <w:pPr>
        <w:spacing w:after="0"/>
        <w:ind w:left="0"/>
        <w:jc w:val="both"/>
      </w:pPr>
      <w:r>
        <w:rPr>
          <w:rFonts w:ascii="Times New Roman"/>
          <w:b w:val="false"/>
          <w:i w:val="false"/>
          <w:color w:val="000000"/>
          <w:sz w:val="28"/>
        </w:rPr>
        <w:t>
      6) елеулі бұзушылықтар – әлеуметтік төлемдердің уақтылы және дұрыс тағайындалуы бөлігінде міндетті әлеуметтік сақтандыру саласындағы нормативтік құқықтық актілерде белгіленген талаптарды:</w:t>
      </w:r>
    </w:p>
    <w:bookmarkEnd w:id="20"/>
    <w:bookmarkStart w:name="z28" w:id="21"/>
    <w:p>
      <w:pPr>
        <w:spacing w:after="0"/>
        <w:ind w:left="0"/>
        <w:jc w:val="both"/>
      </w:pPr>
      <w:r>
        <w:rPr>
          <w:rFonts w:ascii="Times New Roman"/>
          <w:b w:val="false"/>
          <w:i w:val="false"/>
          <w:color w:val="000000"/>
          <w:sz w:val="28"/>
        </w:rPr>
        <w:t>
      әлеуметтік төлемдерді тағайындау (тағайындаудан бас тарту), қайта бастау, тоқтата тұру және тоқтату үшін қосымша құжаттар ұсыну қажеттігі туралы өтініш берушіні хабардар ету мерзімдерін;</w:t>
      </w:r>
    </w:p>
    <w:bookmarkEnd w:id="21"/>
    <w:bookmarkStart w:name="z29" w:id="22"/>
    <w:p>
      <w:pPr>
        <w:spacing w:after="0"/>
        <w:ind w:left="0"/>
        <w:jc w:val="both"/>
      </w:pPr>
      <w:r>
        <w:rPr>
          <w:rFonts w:ascii="Times New Roman"/>
          <w:b w:val="false"/>
          <w:i w:val="false"/>
          <w:color w:val="000000"/>
          <w:sz w:val="28"/>
        </w:rPr>
        <w:t>
      әлеуметтік төлемдерді тағайындау (тағайындаудан бас тарту), қайта қарау туралы сот шешімін орындау тәртібін;</w:t>
      </w:r>
    </w:p>
    <w:bookmarkEnd w:id="22"/>
    <w:bookmarkStart w:name="z30" w:id="23"/>
    <w:p>
      <w:pPr>
        <w:spacing w:after="0"/>
        <w:ind w:left="0"/>
        <w:jc w:val="both"/>
      </w:pPr>
      <w:r>
        <w:rPr>
          <w:rFonts w:ascii="Times New Roman"/>
          <w:b w:val="false"/>
          <w:i w:val="false"/>
          <w:color w:val="000000"/>
          <w:sz w:val="28"/>
        </w:rPr>
        <w:t>
      әлеуметтік төлемдерді тағайындау, қайта есептеу, тоқтата тұру, қайта бастау, тоқтату және тағайындау (тағайындаудан бас тарту) туралы шешімді қайта қарау тәртібін бұзу;</w:t>
      </w:r>
    </w:p>
    <w:bookmarkEnd w:id="23"/>
    <w:bookmarkStart w:name="z31" w:id="24"/>
    <w:p>
      <w:pPr>
        <w:spacing w:after="0"/>
        <w:ind w:left="0"/>
        <w:jc w:val="both"/>
      </w:pPr>
      <w:r>
        <w:rPr>
          <w:rFonts w:ascii="Times New Roman"/>
          <w:b w:val="false"/>
          <w:i w:val="false"/>
          <w:color w:val="000000"/>
          <w:sz w:val="28"/>
        </w:rPr>
        <w:t>
      7) өрескел бұзушылық – әлеуметтік төлемдердің уақтылы және дұрыс тағайындалуы бөлігінде міндетті әлеуметтік сақтандыру саласындағы нормативтік құқықтық актілерде белгіленген талаптарды:</w:t>
      </w:r>
    </w:p>
    <w:bookmarkEnd w:id="24"/>
    <w:bookmarkStart w:name="z32" w:id="25"/>
    <w:p>
      <w:pPr>
        <w:spacing w:after="0"/>
        <w:ind w:left="0"/>
        <w:jc w:val="both"/>
      </w:pPr>
      <w:r>
        <w:rPr>
          <w:rFonts w:ascii="Times New Roman"/>
          <w:b w:val="false"/>
          <w:i w:val="false"/>
          <w:color w:val="000000"/>
          <w:sz w:val="28"/>
        </w:rPr>
        <w:t>
      әлеуметтік төлемдерді тағайындау немесе бас тарту заңдылығын бұзу;</w:t>
      </w:r>
    </w:p>
    <w:bookmarkEnd w:id="25"/>
    <w:bookmarkStart w:name="z33" w:id="26"/>
    <w:p>
      <w:pPr>
        <w:spacing w:after="0"/>
        <w:ind w:left="0"/>
        <w:jc w:val="both"/>
      </w:pPr>
      <w:r>
        <w:rPr>
          <w:rFonts w:ascii="Times New Roman"/>
          <w:b w:val="false"/>
          <w:i w:val="false"/>
          <w:color w:val="000000"/>
          <w:sz w:val="28"/>
        </w:rPr>
        <w:t>
      8) тәуекел дәрежесін бағалау өлшемшарттары – бақылау субъектісінің тікелей қызметімен, салалық даму ерекшеліктерімен және осы дамуға әсер ететін факторлармен байланысты, бақылау субъектілерін (объектілерін) тәуекелдің әртүрлі дәрежелеріне жатқызуға мүмкіндік беретін сандық және сапалық көрсеткіштердің жиынтығы;</w:t>
      </w:r>
    </w:p>
    <w:bookmarkEnd w:id="26"/>
    <w:bookmarkStart w:name="z34" w:id="27"/>
    <w:p>
      <w:pPr>
        <w:spacing w:after="0"/>
        <w:ind w:left="0"/>
        <w:jc w:val="both"/>
      </w:pPr>
      <w:r>
        <w:rPr>
          <w:rFonts w:ascii="Times New Roman"/>
          <w:b w:val="false"/>
          <w:i w:val="false"/>
          <w:color w:val="000000"/>
          <w:sz w:val="28"/>
        </w:rPr>
        <w:t>
      9) тәуекел дәрежесін бағалаудың объективті өлшемшарттары (бұдан әрі – объективті өлшемшарттар) – белгілі бір қызмет саласында тәуекел дәрежесіне байланысты және жеке бақылау субъектісіне (объектісіне) тікелей байланыссыз бақылау субъектілерін (объектілерін) іріктеу үшін пайдаланылатын тәуекел дәрежесін бағалау өлшемшарттары;</w:t>
      </w:r>
    </w:p>
    <w:bookmarkEnd w:id="27"/>
    <w:bookmarkStart w:name="z35" w:id="28"/>
    <w:p>
      <w:pPr>
        <w:spacing w:after="0"/>
        <w:ind w:left="0"/>
        <w:jc w:val="both"/>
      </w:pPr>
      <w:r>
        <w:rPr>
          <w:rFonts w:ascii="Times New Roman"/>
          <w:b w:val="false"/>
          <w:i w:val="false"/>
          <w:color w:val="000000"/>
          <w:sz w:val="28"/>
        </w:rPr>
        <w:t xml:space="preserve">
      10) тәуекел дәрежесін бағалаудың субъективті өлшемшарттары (бұдан әрі – субъективті өлшемшарттар) Өлшемшарттарға </w:t>
      </w:r>
      <w:r>
        <w:rPr>
          <w:rFonts w:ascii="Times New Roman"/>
          <w:b w:val="false"/>
          <w:i w:val="false"/>
          <w:color w:val="000000"/>
          <w:sz w:val="28"/>
        </w:rPr>
        <w:t>1-қосымшаға</w:t>
      </w:r>
      <w:r>
        <w:rPr>
          <w:rFonts w:ascii="Times New Roman"/>
          <w:b w:val="false"/>
          <w:i w:val="false"/>
          <w:color w:val="000000"/>
          <w:sz w:val="28"/>
        </w:rPr>
        <w:t xml:space="preserve"> сәйкес нақты бақылау субъектісінің (объектісінің) қызметі нәтижелеріне байланысты бақылау субъектілерін (объектілерін) іріктеу үшін пайдаланылатын тәуекел дәрежесін бағалау өлшемшарттары; </w:t>
      </w:r>
    </w:p>
    <w:bookmarkEnd w:id="28"/>
    <w:bookmarkStart w:name="z36" w:id="29"/>
    <w:p>
      <w:pPr>
        <w:spacing w:after="0"/>
        <w:ind w:left="0"/>
        <w:jc w:val="both"/>
      </w:pPr>
      <w:r>
        <w:rPr>
          <w:rFonts w:ascii="Times New Roman"/>
          <w:b w:val="false"/>
          <w:i w:val="false"/>
          <w:color w:val="000000"/>
          <w:sz w:val="28"/>
        </w:rPr>
        <w:t>
      11) тәуекелдерді бағалау және басқару жүйесі – тиісті қызмет салаларында тәуекелдің жол берілетін деңгейін қамтамасыз ете отырып, кәсіпкерлік еркіндігін шектеудің ең төменгі ықтимал дәрежесі мақсатында бақылау субъектісіне бару арқылы профилактикалық бақылауды және (немесе) талаптарға сәйкестігін тексерулерді кейіннен жүзеге асыру үшін бақылау субъектілерін тәуекел дәрежелері бойынша бөлу арқылы қолайсыз факторлардың туындау ықтималдығын азайтуға бағытталған, сондай-ақ нақты бақылау субъектісі (объектісі) үшін тәуекел деңгейін өзгертуге бағытталған басқарушылық шешімдерді қабылдау және (немесе) осындай бақылау субъектісін (объектісін) бақылау субъектісіне (объектісіне) бару арқылы профилактикалық бақылаудан және (немесе) талаптарға сәйкестігін тексеруден босату процесі;</w:t>
      </w:r>
    </w:p>
    <w:bookmarkEnd w:id="29"/>
    <w:bookmarkStart w:name="z37" w:id="30"/>
    <w:p>
      <w:pPr>
        <w:spacing w:after="0"/>
        <w:ind w:left="0"/>
        <w:jc w:val="both"/>
      </w:pPr>
      <w:r>
        <w:rPr>
          <w:rFonts w:ascii="Times New Roman"/>
          <w:b w:val="false"/>
          <w:i w:val="false"/>
          <w:color w:val="000000"/>
          <w:sz w:val="28"/>
        </w:rPr>
        <w:t>
      12) тексеру парағы – 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міндетті әлеуметтік сақтандыру саласындағы бақылау субъектілерінің (объектілерінің) қызметіне, жеке және заңды тұлғалардың, мемлекеттің заңды мүдделерін сақтауға қойылатын талаптардың тізбесі.</w:t>
      </w:r>
    </w:p>
    <w:bookmarkEnd w:id="30"/>
    <w:bookmarkStart w:name="z38" w:id="31"/>
    <w:p>
      <w:pPr>
        <w:spacing w:after="0"/>
        <w:ind w:left="0"/>
        <w:jc w:val="left"/>
      </w:pPr>
      <w:r>
        <w:rPr>
          <w:rFonts w:ascii="Times New Roman"/>
          <w:b/>
          <w:i w:val="false"/>
          <w:color w:val="000000"/>
        </w:rPr>
        <w:t xml:space="preserve"> 2-тарау. Бақылау субъектілерін (объектілерін) профилактикалық бақылау жүргізу кезінде тәуекелдерді бағалау және басқару жүйесін қалыптастыру тәртібі</w:t>
      </w:r>
    </w:p>
    <w:bookmarkEnd w:id="31"/>
    <w:bookmarkStart w:name="z39" w:id="32"/>
    <w:p>
      <w:pPr>
        <w:spacing w:after="0"/>
        <w:ind w:left="0"/>
        <w:jc w:val="both"/>
      </w:pPr>
      <w:r>
        <w:rPr>
          <w:rFonts w:ascii="Times New Roman"/>
          <w:b w:val="false"/>
          <w:i w:val="false"/>
          <w:color w:val="000000"/>
          <w:sz w:val="28"/>
        </w:rPr>
        <w:t>
      3. Бақылау субъектісіне (объектісіне) бару арқылы профилактикалық бақылауды жүзеге асыру кезінде тәуекелдерді басқару мақсаттары үшін бақылау субъектілеріне (объектілеріне) профилактикалық бақылау жүргізу үшін тәуекел дәрежесін бағалау өлшемшарттары кезең-кезеңімен жүзеге асырылатын объективті және субъективті өлшемшарттарды айқындау (шешімдерді мультиөлшемшартты талдау) арқылы қалыптастырылады.</w:t>
      </w:r>
    </w:p>
    <w:bookmarkEnd w:id="32"/>
    <w:bookmarkStart w:name="z40" w:id="33"/>
    <w:p>
      <w:pPr>
        <w:spacing w:after="0"/>
        <w:ind w:left="0"/>
        <w:jc w:val="both"/>
      </w:pPr>
      <w:r>
        <w:rPr>
          <w:rFonts w:ascii="Times New Roman"/>
          <w:b w:val="false"/>
          <w:i w:val="false"/>
          <w:color w:val="000000"/>
          <w:sz w:val="28"/>
        </w:rPr>
        <w:t>
      4. Ықтимал тәуекел мен проблеманың маңыздылығына, бұзушылықтың біржолғы немесе жүйелі сипатына, әрбір ақпарат көзі бойынша бұрын қабылданған шешімдерді талдауға байланысты бақылау субъектілерінің (объектілерінің) қызметіне қойылатын талаптар өрескел, елеулі бұзушылық дәрежелеріне сәйкес келеді.</w:t>
      </w:r>
    </w:p>
    <w:bookmarkEnd w:id="33"/>
    <w:bookmarkStart w:name="z41" w:id="34"/>
    <w:p>
      <w:pPr>
        <w:spacing w:after="0"/>
        <w:ind w:left="0"/>
        <w:jc w:val="both"/>
      </w:pPr>
      <w:r>
        <w:rPr>
          <w:rFonts w:ascii="Times New Roman"/>
          <w:b w:val="false"/>
          <w:i w:val="false"/>
          <w:color w:val="000000"/>
          <w:sz w:val="28"/>
        </w:rPr>
        <w:t>
      Бұзушылық дәрежесі (өрескел, елеулі) субъективті өлшемшарттар бойынша өрескел, елеулі бұзушылықтардың белгіленген анықтамаларына сәйкес беріледі.</w:t>
      </w:r>
    </w:p>
    <w:bookmarkEnd w:id="34"/>
    <w:bookmarkStart w:name="z42" w:id="35"/>
    <w:p>
      <w:pPr>
        <w:spacing w:after="0"/>
        <w:ind w:left="0"/>
        <w:jc w:val="left"/>
      </w:pPr>
      <w:r>
        <w:rPr>
          <w:rFonts w:ascii="Times New Roman"/>
          <w:b/>
          <w:i w:val="false"/>
          <w:color w:val="000000"/>
        </w:rPr>
        <w:t xml:space="preserve"> 1-параграф. Объективті өлшемшарттар</w:t>
      </w:r>
    </w:p>
    <w:bookmarkEnd w:id="35"/>
    <w:bookmarkStart w:name="z43" w:id="36"/>
    <w:p>
      <w:pPr>
        <w:spacing w:after="0"/>
        <w:ind w:left="0"/>
        <w:jc w:val="both"/>
      </w:pPr>
      <w:r>
        <w:rPr>
          <w:rFonts w:ascii="Times New Roman"/>
          <w:b w:val="false"/>
          <w:i w:val="false"/>
          <w:color w:val="000000"/>
          <w:sz w:val="28"/>
        </w:rPr>
        <w:t xml:space="preserve">
      5. Объективті өлшемшарттарды айқындау тәуекелді айқындау жолымен жүзеге асырылады. </w:t>
      </w:r>
    </w:p>
    <w:bookmarkEnd w:id="36"/>
    <w:bookmarkStart w:name="z44" w:id="37"/>
    <w:p>
      <w:pPr>
        <w:spacing w:after="0"/>
        <w:ind w:left="0"/>
        <w:jc w:val="both"/>
      </w:pPr>
      <w:r>
        <w:rPr>
          <w:rFonts w:ascii="Times New Roman"/>
          <w:b w:val="false"/>
          <w:i w:val="false"/>
          <w:color w:val="000000"/>
          <w:sz w:val="28"/>
        </w:rPr>
        <w:t>
      6. Тәуекелдің жоғары дәрежесіне әлеуметтік төлемдерді тағайындау, қайта есептеу, тоқтата тұру, қайта бастау, тоқтату және тағайындау (тағайындаудан бас тарту) туралы шешімді қайта қарау қызметтерін ұсынатын Қордың филиалдары жатады.</w:t>
      </w:r>
    </w:p>
    <w:bookmarkEnd w:id="37"/>
    <w:bookmarkStart w:name="z45" w:id="38"/>
    <w:p>
      <w:pPr>
        <w:spacing w:after="0"/>
        <w:ind w:left="0"/>
        <w:jc w:val="left"/>
      </w:pPr>
      <w:r>
        <w:rPr>
          <w:rFonts w:ascii="Times New Roman"/>
          <w:b/>
          <w:i w:val="false"/>
          <w:color w:val="000000"/>
        </w:rPr>
        <w:t xml:space="preserve"> 2-параграф. Субъективті өлшемшарттар</w:t>
      </w:r>
    </w:p>
    <w:bookmarkEnd w:id="38"/>
    <w:bookmarkStart w:name="z46" w:id="39"/>
    <w:p>
      <w:pPr>
        <w:spacing w:after="0"/>
        <w:ind w:left="0"/>
        <w:jc w:val="both"/>
      </w:pPr>
      <w:r>
        <w:rPr>
          <w:rFonts w:ascii="Times New Roman"/>
          <w:b w:val="false"/>
          <w:i w:val="false"/>
          <w:color w:val="000000"/>
          <w:sz w:val="28"/>
        </w:rPr>
        <w:t>
      7. Субъективті өлшемшарттарды айқындау мынадай кезеңдерді қолдана отырып жүзеге асырылады:</w:t>
      </w:r>
    </w:p>
    <w:bookmarkEnd w:id="39"/>
    <w:bookmarkStart w:name="z47" w:id="40"/>
    <w:p>
      <w:pPr>
        <w:spacing w:after="0"/>
        <w:ind w:left="0"/>
        <w:jc w:val="both"/>
      </w:pPr>
      <w:r>
        <w:rPr>
          <w:rFonts w:ascii="Times New Roman"/>
          <w:b w:val="false"/>
          <w:i w:val="false"/>
          <w:color w:val="000000"/>
          <w:sz w:val="28"/>
        </w:rPr>
        <w:t>
      1) дерекқорды қалыптастыру және ақпарат жинау;</w:t>
      </w:r>
    </w:p>
    <w:bookmarkEnd w:id="40"/>
    <w:bookmarkStart w:name="z48" w:id="41"/>
    <w:p>
      <w:pPr>
        <w:spacing w:after="0"/>
        <w:ind w:left="0"/>
        <w:jc w:val="both"/>
      </w:pPr>
      <w:r>
        <w:rPr>
          <w:rFonts w:ascii="Times New Roman"/>
          <w:b w:val="false"/>
          <w:i w:val="false"/>
          <w:color w:val="000000"/>
          <w:sz w:val="28"/>
        </w:rPr>
        <w:t>
      2) ақпаратты талдау және тәуекелдерді бағалау.</w:t>
      </w:r>
    </w:p>
    <w:bookmarkEnd w:id="41"/>
    <w:bookmarkStart w:name="z49" w:id="42"/>
    <w:p>
      <w:pPr>
        <w:spacing w:after="0"/>
        <w:ind w:left="0"/>
        <w:jc w:val="both"/>
      </w:pPr>
      <w:r>
        <w:rPr>
          <w:rFonts w:ascii="Times New Roman"/>
          <w:b w:val="false"/>
          <w:i w:val="false"/>
          <w:color w:val="000000"/>
          <w:sz w:val="28"/>
        </w:rPr>
        <w:t>
      8. Тәуекел дәрежесін бағалау үшін мынадай ақпарат көздері пайдаланылады:</w:t>
      </w:r>
    </w:p>
    <w:bookmarkEnd w:id="42"/>
    <w:bookmarkStart w:name="z50" w:id="43"/>
    <w:p>
      <w:pPr>
        <w:spacing w:after="0"/>
        <w:ind w:left="0"/>
        <w:jc w:val="both"/>
      </w:pPr>
      <w:r>
        <w:rPr>
          <w:rFonts w:ascii="Times New Roman"/>
          <w:b w:val="false"/>
          <w:i w:val="false"/>
          <w:color w:val="000000"/>
          <w:sz w:val="28"/>
        </w:rPr>
        <w:t>
      1) бақылау субъектісі ұсынатын есептілік пен мәліметтер мониторингінің нәтижелері;</w:t>
      </w:r>
    </w:p>
    <w:bookmarkEnd w:id="43"/>
    <w:bookmarkStart w:name="z51" w:id="44"/>
    <w:p>
      <w:pPr>
        <w:spacing w:after="0"/>
        <w:ind w:left="0"/>
        <w:jc w:val="both"/>
      </w:pPr>
      <w:r>
        <w:rPr>
          <w:rFonts w:ascii="Times New Roman"/>
          <w:b w:val="false"/>
          <w:i w:val="false"/>
          <w:color w:val="000000"/>
          <w:sz w:val="28"/>
        </w:rPr>
        <w:t xml:space="preserve">
      2) бақылау субъектілеріне (объектілеріне) барудың алдыңғы тексерулер мен профилактикалық бақылау нәтижелері; </w:t>
      </w:r>
    </w:p>
    <w:bookmarkEnd w:id="44"/>
    <w:bookmarkStart w:name="z52" w:id="45"/>
    <w:p>
      <w:pPr>
        <w:spacing w:after="0"/>
        <w:ind w:left="0"/>
        <w:jc w:val="both"/>
      </w:pPr>
      <w:r>
        <w:rPr>
          <w:rFonts w:ascii="Times New Roman"/>
          <w:b w:val="false"/>
          <w:i w:val="false"/>
          <w:color w:val="000000"/>
          <w:sz w:val="28"/>
        </w:rPr>
        <w:t>
      3) мемлекеттік органдар мен ұйымдар ұсынатын мәліметтерді талдау нәтижелері.</w:t>
      </w:r>
    </w:p>
    <w:bookmarkEnd w:id="45"/>
    <w:bookmarkStart w:name="z53" w:id="46"/>
    <w:p>
      <w:pPr>
        <w:spacing w:after="0"/>
        <w:ind w:left="0"/>
        <w:jc w:val="both"/>
      </w:pPr>
      <w:r>
        <w:rPr>
          <w:rFonts w:ascii="Times New Roman"/>
          <w:b w:val="false"/>
          <w:i w:val="false"/>
          <w:color w:val="000000"/>
          <w:sz w:val="28"/>
        </w:rPr>
        <w:t>
      9. Қолда бар ақпарат көздерінің негізінде Қазақстан Республикасы Еңбек және халықты әлеуметтік қорғау министрлігі Еңбек және әлеуметтік қорғау комитетінің аумақтық бөлімшелері талдауға және бағалауға жататын субъективті өлшемшарттар бойынша деректерді қалыптастырады.</w:t>
      </w:r>
    </w:p>
    <w:bookmarkEnd w:id="46"/>
    <w:bookmarkStart w:name="z54" w:id="47"/>
    <w:p>
      <w:pPr>
        <w:spacing w:after="0"/>
        <w:ind w:left="0"/>
        <w:jc w:val="both"/>
      </w:pPr>
      <w:r>
        <w:rPr>
          <w:rFonts w:ascii="Times New Roman"/>
          <w:b w:val="false"/>
          <w:i w:val="false"/>
          <w:color w:val="000000"/>
          <w:sz w:val="28"/>
        </w:rPr>
        <w:t>
      1) Талдау және бағалау кезінде бақылаудың нақты субъектісіне (объектісіне) қатысты бұрын ескерілген және пайдаланылған субъективті өлшемшарттардың деректері не Қазақстан Республикасының заңнамасына сәйкес талап қою мерзімі өткен деректер қолданылмайды.</w:t>
      </w:r>
    </w:p>
    <w:bookmarkEnd w:id="47"/>
    <w:bookmarkStart w:name="z55" w:id="48"/>
    <w:p>
      <w:pPr>
        <w:spacing w:after="0"/>
        <w:ind w:left="0"/>
        <w:jc w:val="both"/>
      </w:pPr>
      <w:r>
        <w:rPr>
          <w:rFonts w:ascii="Times New Roman"/>
          <w:b w:val="false"/>
          <w:i w:val="false"/>
          <w:color w:val="000000"/>
          <w:sz w:val="28"/>
        </w:rPr>
        <w:t xml:space="preserve">
      2) Жүргізілген профилактикалық бақылаудың қорытындылары бойынша берілген бұзушылықтарды толық көлемде жойған бақылау субъектілеріне қатысты кезекті мемлекеттік бақылау кезеңіне тізімдерді қалыптастыру кезінде оларды енгізуге жол берілмейді. </w:t>
      </w:r>
    </w:p>
    <w:bookmarkEnd w:id="48"/>
    <w:bookmarkStart w:name="z56" w:id="49"/>
    <w:p>
      <w:pPr>
        <w:spacing w:after="0"/>
        <w:ind w:left="0"/>
        <w:jc w:val="both"/>
      </w:pPr>
      <w:r>
        <w:rPr>
          <w:rFonts w:ascii="Times New Roman"/>
          <w:b w:val="false"/>
          <w:i w:val="false"/>
          <w:color w:val="000000"/>
          <w:sz w:val="28"/>
        </w:rPr>
        <w:t>
      10. Қолданылатын ақпарат көздерінің басымдығын және осы Өлшемшарттардың 3-тарауында айқындалған субъективті өлшемшарттар бойынша тәуекел дәрежесінің көрсеткішін есептеу тәртібіне сәйкес субъективті өлшемшарттар көрсеткішінің маңыздылығын негізге ала отырып, субъективті өлшемшарттар бойынша тәуекел дәрежесінің көрсеткіші 0-ден 100 балға дейінгі шәкіл бойынша есептеледі.</w:t>
      </w:r>
    </w:p>
    <w:bookmarkEnd w:id="49"/>
    <w:bookmarkStart w:name="z57" w:id="50"/>
    <w:p>
      <w:pPr>
        <w:spacing w:after="0"/>
        <w:ind w:left="0"/>
        <w:jc w:val="both"/>
      </w:pPr>
      <w:r>
        <w:rPr>
          <w:rFonts w:ascii="Times New Roman"/>
          <w:b w:val="false"/>
          <w:i w:val="false"/>
          <w:color w:val="000000"/>
          <w:sz w:val="28"/>
        </w:rPr>
        <w:t>
      Субъективті өлшемшарттар бойынша тәуекел дәрежесінің көрсеткіштері бойынша бақылау субъектісіне (объектісіне) мыналар жатады:</w:t>
      </w:r>
    </w:p>
    <w:bookmarkEnd w:id="50"/>
    <w:bookmarkStart w:name="z58" w:id="51"/>
    <w:p>
      <w:pPr>
        <w:spacing w:after="0"/>
        <w:ind w:left="0"/>
        <w:jc w:val="both"/>
      </w:pPr>
      <w:r>
        <w:rPr>
          <w:rFonts w:ascii="Times New Roman"/>
          <w:b w:val="false"/>
          <w:i w:val="false"/>
          <w:color w:val="000000"/>
          <w:sz w:val="28"/>
        </w:rPr>
        <w:t xml:space="preserve">
      1) жоғары тәуекел дәрежесіне – 71-ден 100 балға дейін қоса алғанда, тәуекел дәрежесінің көрсеткіші кезінде. </w:t>
      </w:r>
    </w:p>
    <w:bookmarkEnd w:id="51"/>
    <w:bookmarkStart w:name="z59" w:id="52"/>
    <w:p>
      <w:pPr>
        <w:spacing w:after="0"/>
        <w:ind w:left="0"/>
        <w:jc w:val="both"/>
      </w:pPr>
      <w:r>
        <w:rPr>
          <w:rFonts w:ascii="Times New Roman"/>
          <w:b w:val="false"/>
          <w:i w:val="false"/>
          <w:color w:val="000000"/>
          <w:sz w:val="28"/>
        </w:rPr>
        <w:t xml:space="preserve">
      2) Қолданылатын ақпарат көздерінің басымдығы және субъективті өлшемшарттар көрсеткіштерінің маңыздылығы осы Өлшемшарттарға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нысанда субъективті өлшемшарттар бойынша тәуекел дәрежесін айқындауға арналған субъективті өлшемшарттар тізбесіне сәйкес, мемлекеттік бақылаудың тиісті саласының ерекшелігі ескеріле отырып, реттеуші мемлекеттік органның тәуекел дәрежесін бағалау өлшемшарттарында белгіленеді.</w:t>
      </w:r>
    </w:p>
    <w:bookmarkEnd w:id="52"/>
    <w:bookmarkStart w:name="z60" w:id="53"/>
    <w:p>
      <w:pPr>
        <w:spacing w:after="0"/>
        <w:ind w:left="0"/>
        <w:jc w:val="both"/>
      </w:pPr>
      <w:r>
        <w:rPr>
          <w:rFonts w:ascii="Times New Roman"/>
          <w:b w:val="false"/>
          <w:i w:val="false"/>
          <w:color w:val="000000"/>
          <w:sz w:val="28"/>
        </w:rPr>
        <w:t>
      3) Субъективті өлшемшарттар көрсеткіштерінің маңыздылығы бойынша үлес салмағы мемлекеттік бақылаудың әрбір саласындағы бақылау субъектілерінің (объектілерінің) әрбір біртекті тобы үшін тәуекелді бағалаудағы көрсеткіштің маңыздылығына байланысты айқындалады. Субъективті өлшемшарттар көрсеткіштерінің жол берілетін мәндері Қазақстан Республикасының нормативтік құқықтық актілерімен регламенттеледі.</w:t>
      </w:r>
    </w:p>
    <w:bookmarkEnd w:id="53"/>
    <w:bookmarkStart w:name="z61" w:id="54"/>
    <w:p>
      <w:pPr>
        <w:spacing w:after="0"/>
        <w:ind w:left="0"/>
        <w:jc w:val="left"/>
      </w:pPr>
      <w:r>
        <w:rPr>
          <w:rFonts w:ascii="Times New Roman"/>
          <w:b/>
          <w:i w:val="false"/>
          <w:color w:val="000000"/>
        </w:rPr>
        <w:t xml:space="preserve"> 3-параграф. Қазақстан Республикасының заңнамалық актілеріне сәйкес ерекшелік пен құпиялылықты ескере отырып, цифрлық жүйелерді пайдаланатын мемлекеттік органдарға арналған тәуекелдерді бағалау және басқару жүйесін қалыптастыру ерекшеліктері</w:t>
      </w:r>
    </w:p>
    <w:bookmarkEnd w:id="54"/>
    <w:p>
      <w:pPr>
        <w:spacing w:after="0"/>
        <w:ind w:left="0"/>
        <w:jc w:val="both"/>
      </w:pPr>
      <w:r>
        <w:rPr>
          <w:rFonts w:ascii="Times New Roman"/>
          <w:b w:val="false"/>
          <w:i w:val="false"/>
          <w:color w:val="ff0000"/>
          <w:sz w:val="28"/>
        </w:rPr>
        <w:t xml:space="preserve">
      Ескерту. 3-параграфтың тақырыбы жаңа редакцияда - ҚР Еңбек және халықты әлеуметтік қорғау министрінің 29.05.2026 </w:t>
      </w:r>
      <w:r>
        <w:rPr>
          <w:rFonts w:ascii="Times New Roman"/>
          <w:b w:val="false"/>
          <w:i w:val="false"/>
          <w:color w:val="ff0000"/>
          <w:sz w:val="28"/>
        </w:rPr>
        <w:t>№ 218</w:t>
      </w:r>
      <w:r>
        <w:rPr>
          <w:rFonts w:ascii="Times New Roman"/>
          <w:b w:val="false"/>
          <w:i w:val="false"/>
          <w:color w:val="ff0000"/>
          <w:sz w:val="28"/>
        </w:rPr>
        <w:t xml:space="preserve"> және ҚР Премьер-Министрінің орынбасары – Ұлттық экономика министрінің 29.05.2026 № 60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бірлескен бұйрығымен.</w:t>
      </w:r>
    </w:p>
    <w:bookmarkStart w:name="z62" w:id="55"/>
    <w:p>
      <w:pPr>
        <w:spacing w:after="0"/>
        <w:ind w:left="0"/>
        <w:jc w:val="both"/>
      </w:pPr>
      <w:r>
        <w:rPr>
          <w:rFonts w:ascii="Times New Roman"/>
          <w:b w:val="false"/>
          <w:i w:val="false"/>
          <w:color w:val="000000"/>
          <w:sz w:val="28"/>
        </w:rPr>
        <w:t>
      11. Тәуекелдерді бағалау және басқару жүйесі бақылау субъектілерін (объектілерін) тәуекелдің нақты дәрежелеріне жатқызатын және бақылау іс-шараларын жүргізу тізімдерін қалыптастыратын цифрлық жүйелерді пайдалана отырып жүргізіледі, сондай-ақ мемлекеттік статистикаға, ведомстволық статистикалық байқаудың қорытындыларына, сондай-ақ ақпараттық құралдарға негізделеді.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29.05.2026 </w:t>
      </w:r>
      <w:r>
        <w:rPr>
          <w:rFonts w:ascii="Times New Roman"/>
          <w:b w:val="false"/>
          <w:i w:val="false"/>
          <w:color w:val="000000"/>
          <w:sz w:val="28"/>
        </w:rPr>
        <w:t>№ 218</w:t>
      </w:r>
      <w:r>
        <w:rPr>
          <w:rFonts w:ascii="Times New Roman"/>
          <w:b w:val="false"/>
          <w:i w:val="false"/>
          <w:color w:val="ff0000"/>
          <w:sz w:val="28"/>
        </w:rPr>
        <w:t xml:space="preserve"> және ҚР Премьер-Министрінің орынбасары – Ұлттық экономика министрінің 29.05.2026 № 60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бірлескен бұйрығымен.</w:t>
      </w:r>
      <w:r>
        <w:br/>
      </w:r>
      <w:r>
        <w:rPr>
          <w:rFonts w:ascii="Times New Roman"/>
          <w:b w:val="false"/>
          <w:i w:val="false"/>
          <w:color w:val="000000"/>
          <w:sz w:val="28"/>
        </w:rPr>
        <w:t>
</w:t>
      </w:r>
    </w:p>
    <w:bookmarkStart w:name="z63" w:id="56"/>
    <w:p>
      <w:pPr>
        <w:spacing w:after="0"/>
        <w:ind w:left="0"/>
        <w:jc w:val="left"/>
      </w:pPr>
      <w:r>
        <w:rPr>
          <w:rFonts w:ascii="Times New Roman"/>
          <w:b/>
          <w:i w:val="false"/>
          <w:color w:val="000000"/>
        </w:rPr>
        <w:t xml:space="preserve"> 3-тарау. Субъективті өлшемшарттар бойынша тәуекел дәрежесін есептеу тәртібі</w:t>
      </w:r>
    </w:p>
    <w:bookmarkEnd w:id="56"/>
    <w:bookmarkStart w:name="z64" w:id="57"/>
    <w:p>
      <w:pPr>
        <w:spacing w:after="0"/>
        <w:ind w:left="0"/>
        <w:jc w:val="both"/>
      </w:pPr>
      <w:r>
        <w:rPr>
          <w:rFonts w:ascii="Times New Roman"/>
          <w:b w:val="false"/>
          <w:i w:val="false"/>
          <w:color w:val="000000"/>
          <w:sz w:val="28"/>
        </w:rPr>
        <w:t>
      12. Осы Өлшемшарттардың 3, 4-тармақтарына сәйкес бақылау субъектісін тәуекел дәрежесіне жатқызу үшін тәуекел дәрежесі көрсеткішін есептеудің мынадай тәртібі қолданылады.</w:t>
      </w:r>
    </w:p>
    <w:bookmarkEnd w:id="57"/>
    <w:bookmarkStart w:name="z65" w:id="58"/>
    <w:p>
      <w:pPr>
        <w:spacing w:after="0"/>
        <w:ind w:left="0"/>
        <w:jc w:val="both"/>
      </w:pPr>
      <w:r>
        <w:rPr>
          <w:rFonts w:ascii="Times New Roman"/>
          <w:b w:val="false"/>
          <w:i w:val="false"/>
          <w:color w:val="000000"/>
          <w:sz w:val="28"/>
        </w:rPr>
        <w:t>
      Субъективті өлшемшарттар бойынша тәуекел дәрежесінің көрсеткішін (R) есептеу бұзушылықтар бойынша тәуекел дәрежесінің көрсеткішін, бақылау субъектілеріне (объектілеріне) (SP) бару арқылы алдыңғы тексерулер мен профилактикалық бақылаудың нәтижелері бойынша және осы Өлшемшарттарыдың 10-тармағына (SC) сәйкес айқындалған субъективті өлшемшарттар бойынша тәуекел дәрежесінің көрсеткішін қорытындылау 71-ден 100 балға дейінгі диапазонда берілген мәндерді кейін қалыпқа келтіру жолымен автоматтандырылған режимде жүзеге асырылады.</w:t>
      </w:r>
    </w:p>
    <w:bookmarkEnd w:id="58"/>
    <w:bookmarkStart w:name="z66" w:id="59"/>
    <w:p>
      <w:pPr>
        <w:spacing w:after="0"/>
        <w:ind w:left="0"/>
        <w:jc w:val="both"/>
      </w:pPr>
      <w:r>
        <w:rPr>
          <w:rFonts w:ascii="Times New Roman"/>
          <w:b w:val="false"/>
          <w:i w:val="false"/>
          <w:color w:val="000000"/>
          <w:sz w:val="28"/>
        </w:rPr>
        <w:t>
      Rарал = SP + SC, мұндағы</w:t>
      </w:r>
    </w:p>
    <w:bookmarkEnd w:id="59"/>
    <w:bookmarkStart w:name="z67" w:id="60"/>
    <w:p>
      <w:pPr>
        <w:spacing w:after="0"/>
        <w:ind w:left="0"/>
        <w:jc w:val="both"/>
      </w:pPr>
      <w:r>
        <w:rPr>
          <w:rFonts w:ascii="Times New Roman"/>
          <w:b w:val="false"/>
          <w:i w:val="false"/>
          <w:color w:val="000000"/>
          <w:sz w:val="28"/>
        </w:rPr>
        <w:t>
      Rарал – субъективті өлшемшарттар бойынша тәуекел дәрежесінің аралық көрсеткіші,</w:t>
      </w:r>
    </w:p>
    <w:bookmarkEnd w:id="60"/>
    <w:bookmarkStart w:name="z68" w:id="61"/>
    <w:p>
      <w:pPr>
        <w:spacing w:after="0"/>
        <w:ind w:left="0"/>
        <w:jc w:val="both"/>
      </w:pPr>
      <w:r>
        <w:rPr>
          <w:rFonts w:ascii="Times New Roman"/>
          <w:b w:val="false"/>
          <w:i w:val="false"/>
          <w:color w:val="000000"/>
          <w:sz w:val="28"/>
        </w:rPr>
        <w:t>
      SР – бұзушылықтар бойынша тәуекел дәрежесінің көрсеткіші,</w:t>
      </w:r>
    </w:p>
    <w:bookmarkEnd w:id="61"/>
    <w:bookmarkStart w:name="z69" w:id="62"/>
    <w:p>
      <w:pPr>
        <w:spacing w:after="0"/>
        <w:ind w:left="0"/>
        <w:jc w:val="both"/>
      </w:pPr>
      <w:r>
        <w:rPr>
          <w:rFonts w:ascii="Times New Roman"/>
          <w:b w:val="false"/>
          <w:i w:val="false"/>
          <w:color w:val="000000"/>
          <w:sz w:val="28"/>
        </w:rPr>
        <w:t>
      SC – осы Өлшемшарттардың 10-тармағына сәйкес айқындалған субъективті өлшемшарттар бойынша тәуекел дәрежесінің көрсеткіші.</w:t>
      </w:r>
    </w:p>
    <w:bookmarkEnd w:id="62"/>
    <w:bookmarkStart w:name="z70" w:id="63"/>
    <w:p>
      <w:pPr>
        <w:spacing w:after="0"/>
        <w:ind w:left="0"/>
        <w:jc w:val="both"/>
      </w:pPr>
      <w:r>
        <w:rPr>
          <w:rFonts w:ascii="Times New Roman"/>
          <w:b w:val="false"/>
          <w:i w:val="false"/>
          <w:color w:val="000000"/>
          <w:sz w:val="28"/>
        </w:rPr>
        <w:t>
      Есептеу мемлекеттік бақылаудың әрбір саласындағы бақылаудың әрбір субъектісі (объектісі) бойынша жүргізіледі. Бұл ретте бағаланатын бақылау субъектілерінің (объектілерінің) тізбесі деректерді кейіннен қалыпқа келтіру үшін іріктеу жиынтығын (іріктемені) құрайды.</w:t>
      </w:r>
    </w:p>
    <w:bookmarkEnd w:id="63"/>
    <w:bookmarkStart w:name="z71" w:id="64"/>
    <w:p>
      <w:pPr>
        <w:spacing w:after="0"/>
        <w:ind w:left="0"/>
        <w:jc w:val="both"/>
      </w:pPr>
      <w:r>
        <w:rPr>
          <w:rFonts w:ascii="Times New Roman"/>
          <w:b w:val="false"/>
          <w:i w:val="false"/>
          <w:color w:val="000000"/>
          <w:sz w:val="28"/>
        </w:rPr>
        <w:t>
      13. Бақылау субъектілеріне (объектілеріне) бару арқылы алдыңғы тексерулер мен профилактикалық бақылау нәтижелері бойынша алынған деректер бойынша 71-ден 100-ге дейінгі балмен бағаланатын бұзушылықтар бойынша тәуекел дәрежесінің көрсеткіші қалыптастырылады.</w:t>
      </w:r>
    </w:p>
    <w:bookmarkEnd w:id="64"/>
    <w:bookmarkStart w:name="z72" w:id="65"/>
    <w:p>
      <w:pPr>
        <w:spacing w:after="0"/>
        <w:ind w:left="0"/>
        <w:jc w:val="both"/>
      </w:pPr>
      <w:r>
        <w:rPr>
          <w:rFonts w:ascii="Times New Roman"/>
          <w:b w:val="false"/>
          <w:i w:val="false"/>
          <w:color w:val="000000"/>
          <w:sz w:val="28"/>
        </w:rPr>
        <w:t>
      Осы Өлшемшарттардың 8-тармағында көрсетілген ақпарат көздерінің кез келгені бойынша бір өрескел бұзушылық анықталған кезде бақылау субъектісіне тәуекел дәрежесінің көрсеткіші 100 балл теңестіріледі және оған қатысты бақылау субъектісіне (объектісіне) бара отырып профилактикалық бақылау жүргізіледі.</w:t>
      </w:r>
    </w:p>
    <w:bookmarkEnd w:id="65"/>
    <w:bookmarkStart w:name="z73" w:id="66"/>
    <w:p>
      <w:pPr>
        <w:spacing w:after="0"/>
        <w:ind w:left="0"/>
        <w:jc w:val="both"/>
      </w:pPr>
      <w:r>
        <w:rPr>
          <w:rFonts w:ascii="Times New Roman"/>
          <w:b w:val="false"/>
          <w:i w:val="false"/>
          <w:color w:val="000000"/>
          <w:sz w:val="28"/>
        </w:rPr>
        <w:t>
      Өрескел бұзушылықтар анықталмаған кезде бұзушылықтар бойынша тәуекел дәрежесінің көрсеткіші елеулі және болмашы дәрежедегі бұзушылықтар бойынша жиынтық көрсеткішпен есептеледі.</w:t>
      </w:r>
    </w:p>
    <w:bookmarkEnd w:id="66"/>
    <w:bookmarkStart w:name="z74" w:id="67"/>
    <w:p>
      <w:pPr>
        <w:spacing w:after="0"/>
        <w:ind w:left="0"/>
        <w:jc w:val="both"/>
      </w:pPr>
      <w:r>
        <w:rPr>
          <w:rFonts w:ascii="Times New Roman"/>
          <w:b w:val="false"/>
          <w:i w:val="false"/>
          <w:color w:val="000000"/>
          <w:sz w:val="28"/>
        </w:rPr>
        <w:t xml:space="preserve">
      Елеулі бұзушылықтар көрсеткішін айқындау кезінде 0,7 коэффициенті қолданылады. </w:t>
      </w:r>
    </w:p>
    <w:bookmarkEnd w:id="67"/>
    <w:bookmarkStart w:name="z75" w:id="68"/>
    <w:p>
      <w:pPr>
        <w:spacing w:after="0"/>
        <w:ind w:left="0"/>
        <w:jc w:val="both"/>
      </w:pPr>
      <w:r>
        <w:rPr>
          <w:rFonts w:ascii="Times New Roman"/>
          <w:b w:val="false"/>
          <w:i w:val="false"/>
          <w:color w:val="000000"/>
          <w:sz w:val="28"/>
        </w:rPr>
        <w:t>
      Аталған көрсеткіш мына формула бойынша есептеледі:</w:t>
      </w:r>
    </w:p>
    <w:bookmarkEnd w:id="68"/>
    <w:bookmarkStart w:name="z76" w:id="69"/>
    <w:p>
      <w:pPr>
        <w:spacing w:after="0"/>
        <w:ind w:left="0"/>
        <w:jc w:val="both"/>
      </w:pPr>
      <w:r>
        <w:rPr>
          <w:rFonts w:ascii="Times New Roman"/>
          <w:b w:val="false"/>
          <w:i w:val="false"/>
          <w:color w:val="000000"/>
          <w:sz w:val="28"/>
        </w:rPr>
        <w:t>
      SРз = (SР2 х 100/SР1) х 0,7, мұндағы:</w:t>
      </w:r>
    </w:p>
    <w:bookmarkEnd w:id="69"/>
    <w:bookmarkStart w:name="z77" w:id="70"/>
    <w:p>
      <w:pPr>
        <w:spacing w:after="0"/>
        <w:ind w:left="0"/>
        <w:jc w:val="both"/>
      </w:pPr>
      <w:r>
        <w:rPr>
          <w:rFonts w:ascii="Times New Roman"/>
          <w:b w:val="false"/>
          <w:i w:val="false"/>
          <w:color w:val="000000"/>
          <w:sz w:val="28"/>
        </w:rPr>
        <w:t>
      SРз – елеулі бұзушылықтардың көрсеткіші;</w:t>
      </w:r>
    </w:p>
    <w:bookmarkEnd w:id="70"/>
    <w:bookmarkStart w:name="z78" w:id="71"/>
    <w:p>
      <w:pPr>
        <w:spacing w:after="0"/>
        <w:ind w:left="0"/>
        <w:jc w:val="both"/>
      </w:pPr>
      <w:r>
        <w:rPr>
          <w:rFonts w:ascii="Times New Roman"/>
          <w:b w:val="false"/>
          <w:i w:val="false"/>
          <w:color w:val="000000"/>
          <w:sz w:val="28"/>
        </w:rPr>
        <w:t>
      SР1 – елеулі бұзушылықтардың талап етілетін саны;</w:t>
      </w:r>
    </w:p>
    <w:bookmarkEnd w:id="71"/>
    <w:bookmarkStart w:name="z79" w:id="72"/>
    <w:p>
      <w:pPr>
        <w:spacing w:after="0"/>
        <w:ind w:left="0"/>
        <w:jc w:val="both"/>
      </w:pPr>
      <w:r>
        <w:rPr>
          <w:rFonts w:ascii="Times New Roman"/>
          <w:b w:val="false"/>
          <w:i w:val="false"/>
          <w:color w:val="000000"/>
          <w:sz w:val="28"/>
        </w:rPr>
        <w:t>
      SР2 – анықталған елеулі бұзушылықтардың саны.</w:t>
      </w:r>
    </w:p>
    <w:bookmarkEnd w:id="72"/>
    <w:bookmarkStart w:name="z80" w:id="73"/>
    <w:p>
      <w:pPr>
        <w:spacing w:after="0"/>
        <w:ind w:left="0"/>
        <w:jc w:val="both"/>
      </w:pPr>
      <w:r>
        <w:rPr>
          <w:rFonts w:ascii="Times New Roman"/>
          <w:b w:val="false"/>
          <w:i w:val="false"/>
          <w:color w:val="000000"/>
          <w:sz w:val="28"/>
        </w:rPr>
        <w:t>
      Болмашы бұзушылықтардың көрсеткішін айқындау кезінде 0,3 коэффициенті қолданылады.</w:t>
      </w:r>
    </w:p>
    <w:bookmarkEnd w:id="73"/>
    <w:bookmarkStart w:name="z81" w:id="74"/>
    <w:p>
      <w:pPr>
        <w:spacing w:after="0"/>
        <w:ind w:left="0"/>
        <w:jc w:val="both"/>
      </w:pPr>
      <w:r>
        <w:rPr>
          <w:rFonts w:ascii="Times New Roman"/>
          <w:b w:val="false"/>
          <w:i w:val="false"/>
          <w:color w:val="000000"/>
          <w:sz w:val="28"/>
        </w:rPr>
        <w:t>
      Аталған көрсеткіш мына формула бойынша есептеледі:</w:t>
      </w:r>
    </w:p>
    <w:bookmarkEnd w:id="74"/>
    <w:bookmarkStart w:name="z82" w:id="75"/>
    <w:p>
      <w:pPr>
        <w:spacing w:after="0"/>
        <w:ind w:left="0"/>
        <w:jc w:val="both"/>
      </w:pPr>
      <w:r>
        <w:rPr>
          <w:rFonts w:ascii="Times New Roman"/>
          <w:b w:val="false"/>
          <w:i w:val="false"/>
          <w:color w:val="000000"/>
          <w:sz w:val="28"/>
        </w:rPr>
        <w:t>
      SРн = (SР2 х 100/SР1) х 0,3, мұндағы:</w:t>
      </w:r>
    </w:p>
    <w:bookmarkEnd w:id="75"/>
    <w:bookmarkStart w:name="z83" w:id="76"/>
    <w:p>
      <w:pPr>
        <w:spacing w:after="0"/>
        <w:ind w:left="0"/>
        <w:jc w:val="both"/>
      </w:pPr>
      <w:r>
        <w:rPr>
          <w:rFonts w:ascii="Times New Roman"/>
          <w:b w:val="false"/>
          <w:i w:val="false"/>
          <w:color w:val="000000"/>
          <w:sz w:val="28"/>
        </w:rPr>
        <w:t>
      SРн – болмашы бұзушылықтардың көрсеткіші;</w:t>
      </w:r>
    </w:p>
    <w:bookmarkEnd w:id="76"/>
    <w:bookmarkStart w:name="z84" w:id="77"/>
    <w:p>
      <w:pPr>
        <w:spacing w:after="0"/>
        <w:ind w:left="0"/>
        <w:jc w:val="both"/>
      </w:pPr>
      <w:r>
        <w:rPr>
          <w:rFonts w:ascii="Times New Roman"/>
          <w:b w:val="false"/>
          <w:i w:val="false"/>
          <w:color w:val="000000"/>
          <w:sz w:val="28"/>
        </w:rPr>
        <w:t>
      SР1 – болмашы бұзушылықтардың талап етілетін саны;</w:t>
      </w:r>
    </w:p>
    <w:bookmarkEnd w:id="77"/>
    <w:bookmarkStart w:name="z85" w:id="78"/>
    <w:p>
      <w:pPr>
        <w:spacing w:after="0"/>
        <w:ind w:left="0"/>
        <w:jc w:val="both"/>
      </w:pPr>
      <w:r>
        <w:rPr>
          <w:rFonts w:ascii="Times New Roman"/>
          <w:b w:val="false"/>
          <w:i w:val="false"/>
          <w:color w:val="000000"/>
          <w:sz w:val="28"/>
        </w:rPr>
        <w:t>
      SР2 – анықталған болмашы бұзушылықтардың саны.</w:t>
      </w:r>
    </w:p>
    <w:bookmarkEnd w:id="78"/>
    <w:bookmarkStart w:name="z86" w:id="79"/>
    <w:p>
      <w:pPr>
        <w:spacing w:after="0"/>
        <w:ind w:left="0"/>
        <w:jc w:val="both"/>
      </w:pPr>
      <w:r>
        <w:rPr>
          <w:rFonts w:ascii="Times New Roman"/>
          <w:b w:val="false"/>
          <w:i w:val="false"/>
          <w:color w:val="000000"/>
          <w:sz w:val="28"/>
        </w:rPr>
        <w:t>
      Бұзушылықтар бойынша тәуекел дәрежесінің көрсеткіші (SР) 0-ден 100 балға дейінгі шәкіл бойынша есептеледі және мына формула бойынша елеулі және болмашы бұзушылықтардың көрсеткіштерін қосу арқылы айқындалады:</w:t>
      </w:r>
    </w:p>
    <w:bookmarkEnd w:id="79"/>
    <w:bookmarkStart w:name="z87" w:id="80"/>
    <w:p>
      <w:pPr>
        <w:spacing w:after="0"/>
        <w:ind w:left="0"/>
        <w:jc w:val="both"/>
      </w:pPr>
      <w:r>
        <w:rPr>
          <w:rFonts w:ascii="Times New Roman"/>
          <w:b w:val="false"/>
          <w:i w:val="false"/>
          <w:color w:val="000000"/>
          <w:sz w:val="28"/>
        </w:rPr>
        <w:t>
      SР = SРз + SРн, мұндағы:</w:t>
      </w:r>
    </w:p>
    <w:bookmarkEnd w:id="80"/>
    <w:bookmarkStart w:name="z88" w:id="81"/>
    <w:p>
      <w:pPr>
        <w:spacing w:after="0"/>
        <w:ind w:left="0"/>
        <w:jc w:val="both"/>
      </w:pPr>
      <w:r>
        <w:rPr>
          <w:rFonts w:ascii="Times New Roman"/>
          <w:b w:val="false"/>
          <w:i w:val="false"/>
          <w:color w:val="000000"/>
          <w:sz w:val="28"/>
        </w:rPr>
        <w:t>
      SР – бұзушылықтар бойынша тәуекел дәрежесінің көрсеткіші;</w:t>
      </w:r>
    </w:p>
    <w:bookmarkEnd w:id="81"/>
    <w:bookmarkStart w:name="z89" w:id="82"/>
    <w:p>
      <w:pPr>
        <w:spacing w:after="0"/>
        <w:ind w:left="0"/>
        <w:jc w:val="both"/>
      </w:pPr>
      <w:r>
        <w:rPr>
          <w:rFonts w:ascii="Times New Roman"/>
          <w:b w:val="false"/>
          <w:i w:val="false"/>
          <w:color w:val="000000"/>
          <w:sz w:val="28"/>
        </w:rPr>
        <w:t>
      SРз – елеулі бұзушылықтардың көрсеткіші;</w:t>
      </w:r>
    </w:p>
    <w:bookmarkEnd w:id="82"/>
    <w:bookmarkStart w:name="z90" w:id="83"/>
    <w:p>
      <w:pPr>
        <w:spacing w:after="0"/>
        <w:ind w:left="0"/>
        <w:jc w:val="both"/>
      </w:pPr>
      <w:r>
        <w:rPr>
          <w:rFonts w:ascii="Times New Roman"/>
          <w:b w:val="false"/>
          <w:i w:val="false"/>
          <w:color w:val="000000"/>
          <w:sz w:val="28"/>
        </w:rPr>
        <w:t>
      SРн – болмашы бұзушылықтардың көрсеткіші.</w:t>
      </w:r>
    </w:p>
    <w:bookmarkEnd w:id="83"/>
    <w:bookmarkStart w:name="z91" w:id="84"/>
    <w:p>
      <w:pPr>
        <w:spacing w:after="0"/>
        <w:ind w:left="0"/>
        <w:jc w:val="both"/>
      </w:pPr>
      <w:r>
        <w:rPr>
          <w:rFonts w:ascii="Times New Roman"/>
          <w:b w:val="false"/>
          <w:i w:val="false"/>
          <w:color w:val="000000"/>
          <w:sz w:val="28"/>
        </w:rPr>
        <w:t>
      Бұзушылықтар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End w:id="84"/>
    <w:bookmarkStart w:name="z92" w:id="85"/>
    <w:p>
      <w:pPr>
        <w:spacing w:after="0"/>
        <w:ind w:left="0"/>
        <w:jc w:val="both"/>
      </w:pPr>
      <w:r>
        <w:rPr>
          <w:rFonts w:ascii="Times New Roman"/>
          <w:b w:val="false"/>
          <w:i w:val="false"/>
          <w:color w:val="000000"/>
          <w:sz w:val="28"/>
        </w:rPr>
        <w:t>
      14. Осы Өлшемшарттардың 10-тармағына сәйкес айқындалған субъективті өлшемшарттар бойынша тәуекел дәрежесінің көрсеткішін есептеу 0-ден 100 балға дейінгі шәкіл бойынша жүргізіледі және мынадай формула бойынша жүзеге асырылады:</w:t>
      </w:r>
    </w:p>
    <w:bookmarkEnd w:id="85"/>
    <w:bookmarkStart w:name="z93" w:id="86"/>
    <w:p>
      <w:pPr>
        <w:spacing w:after="0"/>
        <w:ind w:left="0"/>
        <w:jc w:val="both"/>
      </w:pPr>
      <w:r>
        <w:rPr>
          <w:rFonts w:ascii="Times New Roman"/>
          <w:b w:val="false"/>
          <w:i w:val="false"/>
          <w:color w:val="000000"/>
          <w:sz w:val="28"/>
        </w:rPr>
        <w:t xml:space="preserve">
      </w:t>
      </w:r>
    </w:p>
    <w:bookmarkEnd w:id="86"/>
    <w:p>
      <w:pPr>
        <w:spacing w:after="0"/>
        <w:ind w:left="0"/>
        <w:jc w:val="both"/>
      </w:pPr>
      <w:r>
        <w:drawing>
          <wp:inline distT="0" distB="0" distL="0" distR="0">
            <wp:extent cx="26924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692400" cy="82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94" w:id="87"/>
    <w:p>
      <w:pPr>
        <w:spacing w:after="0"/>
        <w:ind w:left="0"/>
        <w:jc w:val="both"/>
      </w:pPr>
      <w:r>
        <w:rPr>
          <w:rFonts w:ascii="Times New Roman"/>
          <w:b w:val="false"/>
          <w:i w:val="false"/>
          <w:color w:val="000000"/>
          <w:sz w:val="28"/>
        </w:rPr>
        <w:t xml:space="preserve">
      xi – субъективті өлшемшарт көрсеткіші, </w:t>
      </w:r>
    </w:p>
    <w:bookmarkEnd w:id="87"/>
    <w:bookmarkStart w:name="z95" w:id="88"/>
    <w:p>
      <w:pPr>
        <w:spacing w:after="0"/>
        <w:ind w:left="0"/>
        <w:jc w:val="both"/>
      </w:pPr>
      <w:r>
        <w:rPr>
          <w:rFonts w:ascii="Times New Roman"/>
          <w:b w:val="false"/>
          <w:i w:val="false"/>
          <w:color w:val="000000"/>
          <w:sz w:val="28"/>
        </w:rPr>
        <w:t>
      wi – субъективті өлшем көрсеткішінің үлес салмағы xi</w:t>
      </w:r>
    </w:p>
    <w:bookmarkEnd w:id="88"/>
    <w:bookmarkStart w:name="z96" w:id="89"/>
    <w:p>
      <w:pPr>
        <w:spacing w:after="0"/>
        <w:ind w:left="0"/>
        <w:jc w:val="both"/>
      </w:pPr>
      <w:r>
        <w:rPr>
          <w:rFonts w:ascii="Times New Roman"/>
          <w:b w:val="false"/>
          <w:i w:val="false"/>
          <w:color w:val="000000"/>
          <w:sz w:val="28"/>
        </w:rPr>
        <w:t>
      n – көрсеткіштер саны.</w:t>
      </w:r>
    </w:p>
    <w:bookmarkEnd w:id="89"/>
    <w:bookmarkStart w:name="z97" w:id="90"/>
    <w:p>
      <w:pPr>
        <w:spacing w:after="0"/>
        <w:ind w:left="0"/>
        <w:jc w:val="both"/>
      </w:pPr>
      <w:r>
        <w:rPr>
          <w:rFonts w:ascii="Times New Roman"/>
          <w:b w:val="false"/>
          <w:i w:val="false"/>
          <w:color w:val="000000"/>
          <w:sz w:val="28"/>
        </w:rPr>
        <w:t>
      Осы Өлшемшарттардың 10-тармағына сәйкес айқындалған субъективті өлшемшарттар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End w:id="90"/>
    <w:bookmarkStart w:name="z98" w:id="91"/>
    <w:p>
      <w:pPr>
        <w:spacing w:after="0"/>
        <w:ind w:left="0"/>
        <w:jc w:val="both"/>
      </w:pPr>
      <w:r>
        <w:rPr>
          <w:rFonts w:ascii="Times New Roman"/>
          <w:b w:val="false"/>
          <w:i w:val="false"/>
          <w:color w:val="000000"/>
          <w:sz w:val="28"/>
        </w:rPr>
        <w:t>
      15. R көрсеткіші бойынша субъектілер (объектілер) бойынша есептелген мәндер 0-ден 100 балға дейінгі диапазонға қалыпқа келтіріледі. Деректерді қалыпқа келтіру әрбір іріктемелі жиынтық (іріктеме) бойынша мынадай формула әдісін пайдалана отырып жүзеге асырылады:</w:t>
      </w:r>
    </w:p>
    <w:bookmarkEnd w:id="91"/>
    <w:bookmarkStart w:name="z99" w:id="92"/>
    <w:p>
      <w:pPr>
        <w:spacing w:after="0"/>
        <w:ind w:left="0"/>
        <w:jc w:val="both"/>
      </w:pPr>
      <w:r>
        <w:rPr>
          <w:rFonts w:ascii="Times New Roman"/>
          <w:b w:val="false"/>
          <w:i w:val="false"/>
          <w:color w:val="000000"/>
          <w:sz w:val="28"/>
        </w:rPr>
        <w:t xml:space="preserve">
      </w:t>
      </w:r>
    </w:p>
    <w:bookmarkEnd w:id="92"/>
    <w:p>
      <w:pPr>
        <w:spacing w:after="0"/>
        <w:ind w:left="0"/>
        <w:jc w:val="both"/>
      </w:pPr>
      <w:r>
        <w:drawing>
          <wp:inline distT="0" distB="0" distL="0" distR="0">
            <wp:extent cx="15240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5240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00" w:id="93"/>
    <w:p>
      <w:pPr>
        <w:spacing w:after="0"/>
        <w:ind w:left="0"/>
        <w:jc w:val="both"/>
      </w:pPr>
      <w:r>
        <w:rPr>
          <w:rFonts w:ascii="Times New Roman"/>
          <w:b w:val="false"/>
          <w:i w:val="false"/>
          <w:color w:val="000000"/>
          <w:sz w:val="28"/>
        </w:rPr>
        <w:t>
      R – бақылау жеке субъектісінің (объектісінің) субъективті өлшемшарттар бойынша тәуекел дәрежесінің көрсеткіші (қорытынды),</w:t>
      </w:r>
    </w:p>
    <w:bookmarkEnd w:id="93"/>
    <w:bookmarkStart w:name="z101" w:id="94"/>
    <w:p>
      <w:pPr>
        <w:spacing w:after="0"/>
        <w:ind w:left="0"/>
        <w:jc w:val="both"/>
      </w:pPr>
      <w:r>
        <w:rPr>
          <w:rFonts w:ascii="Times New Roman"/>
          <w:b w:val="false"/>
          <w:i w:val="false"/>
          <w:color w:val="000000"/>
          <w:sz w:val="28"/>
        </w:rPr>
        <w:t>
      Rmax – бір іріктемелі жиынтыққа (іріктемеге) кіретін субъектілер (объектілер) бойынша субъективті өлшемшарттар бойынша тәуекел дәрежесінің шәкіл бойынша ең жоғары ықтимал мән (шәкілдің жоғарғы шекарасы),</w:t>
      </w:r>
    </w:p>
    <w:bookmarkEnd w:id="94"/>
    <w:bookmarkStart w:name="z102" w:id="95"/>
    <w:p>
      <w:pPr>
        <w:spacing w:after="0"/>
        <w:ind w:left="0"/>
        <w:jc w:val="both"/>
      </w:pPr>
      <w:r>
        <w:rPr>
          <w:rFonts w:ascii="Times New Roman"/>
          <w:b w:val="false"/>
          <w:i w:val="false"/>
          <w:color w:val="000000"/>
          <w:sz w:val="28"/>
        </w:rPr>
        <w:t>
      Rmin – бір іріктемелі жиынтыққа (іріктемеге) кіретін субъектілер (объектілер) бойынша субъективті өлшемшарттар бойынша тәуекел дәрежесінің шәкіл бойынша ең төменгі ықтимал мән (шәкілдің төменгі шекарасы),</w:t>
      </w:r>
    </w:p>
    <w:bookmarkEnd w:id="95"/>
    <w:bookmarkStart w:name="z103" w:id="96"/>
    <w:p>
      <w:pPr>
        <w:spacing w:after="0"/>
        <w:ind w:left="0"/>
        <w:jc w:val="both"/>
      </w:pPr>
      <w:r>
        <w:rPr>
          <w:rFonts w:ascii="Times New Roman"/>
          <w:b w:val="false"/>
          <w:i w:val="false"/>
          <w:color w:val="000000"/>
          <w:sz w:val="28"/>
        </w:rPr>
        <w:t xml:space="preserve">
      Rарал – осы Өлшемшарттардың 12-тармағына сәйкес есептелген субъективті өлшемшарттар бойынша тәуекел дәрежесінің аралық көрсеткіші. </w:t>
      </w:r>
    </w:p>
    <w:bookmarkEnd w:id="96"/>
    <w:bookmarkStart w:name="z104" w:id="97"/>
    <w:p>
      <w:pPr>
        <w:spacing w:after="0"/>
        <w:ind w:left="0"/>
        <w:jc w:val="left"/>
      </w:pPr>
      <w:r>
        <w:rPr>
          <w:rFonts w:ascii="Times New Roman"/>
          <w:b/>
          <w:i w:val="false"/>
          <w:color w:val="000000"/>
        </w:rPr>
        <w:t xml:space="preserve"> 4-тарау. Тексеру парақтары</w:t>
      </w:r>
    </w:p>
    <w:bookmarkEnd w:id="97"/>
    <w:bookmarkStart w:name="z105" w:id="98"/>
    <w:p>
      <w:pPr>
        <w:spacing w:after="0"/>
        <w:ind w:left="0"/>
        <w:jc w:val="both"/>
      </w:pPr>
      <w:r>
        <w:rPr>
          <w:rFonts w:ascii="Times New Roman"/>
          <w:b w:val="false"/>
          <w:i w:val="false"/>
          <w:color w:val="000000"/>
          <w:sz w:val="28"/>
        </w:rPr>
        <w:t xml:space="preserve">
      16. Тексеру парағы бақылау субъектілерінің (объектілерінің) біртекті топтары үшін жасалады және Кодекстің </w:t>
      </w:r>
      <w:r>
        <w:rPr>
          <w:rFonts w:ascii="Times New Roman"/>
          <w:b w:val="false"/>
          <w:i w:val="false"/>
          <w:color w:val="000000"/>
          <w:sz w:val="28"/>
        </w:rPr>
        <w:t>132-бабының</w:t>
      </w:r>
      <w:r>
        <w:rPr>
          <w:rFonts w:ascii="Times New Roman"/>
          <w:b w:val="false"/>
          <w:i w:val="false"/>
          <w:color w:val="000000"/>
          <w:sz w:val="28"/>
        </w:rPr>
        <w:t xml:space="preserve"> 2-тармағына сәйкес талаптарды қамтиды және Кодекстің </w:t>
      </w:r>
      <w:r>
        <w:rPr>
          <w:rFonts w:ascii="Times New Roman"/>
          <w:b w:val="false"/>
          <w:i w:val="false"/>
          <w:color w:val="000000"/>
          <w:sz w:val="28"/>
        </w:rPr>
        <w:t>143-бабының</w:t>
      </w:r>
      <w:r>
        <w:rPr>
          <w:rFonts w:ascii="Times New Roman"/>
          <w:b w:val="false"/>
          <w:i w:val="false"/>
          <w:color w:val="000000"/>
          <w:sz w:val="28"/>
        </w:rPr>
        <w:t xml:space="preserve"> 2-тармағында айқындалған шарттарды сақтай отырып жүргізіледі.</w:t>
      </w:r>
    </w:p>
    <w:bookmarkEnd w:id="98"/>
    <w:bookmarkStart w:name="z106" w:id="99"/>
    <w:p>
      <w:pPr>
        <w:spacing w:after="0"/>
        <w:ind w:left="0"/>
        <w:jc w:val="both"/>
      </w:pPr>
      <w:r>
        <w:rPr>
          <w:rFonts w:ascii="Times New Roman"/>
          <w:b w:val="false"/>
          <w:i w:val="false"/>
          <w:color w:val="000000"/>
          <w:sz w:val="28"/>
        </w:rPr>
        <w:t>
      17. Тексеру парақтары осы Бұйрыққа 2-қосымшаға сәйкес нысан бойынша қалыптастырылады.</w:t>
      </w:r>
    </w:p>
    <w:bookmarkEnd w:id="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қамсыздандыру,</w:t>
            </w:r>
            <w:r>
              <w:br/>
            </w:r>
            <w:r>
              <w:rPr>
                <w:rFonts w:ascii="Times New Roman"/>
                <w:b w:val="false"/>
                <w:i w:val="false"/>
                <w:color w:val="000000"/>
                <w:sz w:val="20"/>
              </w:rPr>
              <w:t>оның ішінде әлеуметтік</w:t>
            </w:r>
            <w:r>
              <w:br/>
            </w:r>
            <w:r>
              <w:rPr>
                <w:rFonts w:ascii="Times New Roman"/>
                <w:b w:val="false"/>
                <w:i w:val="false"/>
                <w:color w:val="000000"/>
                <w:sz w:val="20"/>
              </w:rPr>
              <w:t>төлемдердің уақтылы және</w:t>
            </w:r>
            <w:r>
              <w:br/>
            </w:r>
            <w:r>
              <w:rPr>
                <w:rFonts w:ascii="Times New Roman"/>
                <w:b w:val="false"/>
                <w:i w:val="false"/>
                <w:color w:val="000000"/>
                <w:sz w:val="20"/>
              </w:rPr>
              <w:t>дұрыс тағайындалуы,</w:t>
            </w:r>
            <w:r>
              <w:br/>
            </w:r>
            <w:r>
              <w:rPr>
                <w:rFonts w:ascii="Times New Roman"/>
                <w:b w:val="false"/>
                <w:i w:val="false"/>
                <w:color w:val="000000"/>
                <w:sz w:val="20"/>
              </w:rPr>
              <w:t>Мемлекеттік корпорацияның</w:t>
            </w:r>
            <w:r>
              <w:br/>
            </w:r>
            <w:r>
              <w:rPr>
                <w:rFonts w:ascii="Times New Roman"/>
                <w:b w:val="false"/>
                <w:i w:val="false"/>
                <w:color w:val="000000"/>
                <w:sz w:val="20"/>
              </w:rPr>
              <w:t>алушыға әлеуметтік төлемдерді</w:t>
            </w:r>
            <w:r>
              <w:br/>
            </w:r>
            <w:r>
              <w:rPr>
                <w:rFonts w:ascii="Times New Roman"/>
                <w:b w:val="false"/>
                <w:i w:val="false"/>
                <w:color w:val="000000"/>
                <w:sz w:val="20"/>
              </w:rPr>
              <w:t>уақтылы және толық аударуы</w:t>
            </w:r>
            <w:r>
              <w:br/>
            </w:r>
            <w:r>
              <w:rPr>
                <w:rFonts w:ascii="Times New Roman"/>
                <w:b w:val="false"/>
                <w:i w:val="false"/>
                <w:color w:val="000000"/>
                <w:sz w:val="20"/>
              </w:rPr>
              <w:t>бөлігінде міндетті әлеуметтік</w:t>
            </w:r>
            <w:r>
              <w:br/>
            </w:r>
            <w:r>
              <w:rPr>
                <w:rFonts w:ascii="Times New Roman"/>
                <w:b w:val="false"/>
                <w:i w:val="false"/>
                <w:color w:val="000000"/>
                <w:sz w:val="20"/>
              </w:rPr>
              <w:t>сақтандыру саласындағы</w:t>
            </w:r>
            <w:r>
              <w:br/>
            </w:r>
            <w:r>
              <w:rPr>
                <w:rFonts w:ascii="Times New Roman"/>
                <w:b w:val="false"/>
                <w:i w:val="false"/>
                <w:color w:val="000000"/>
                <w:sz w:val="20"/>
              </w:rPr>
              <w:t>тәуекел дәрежесін бағалау</w:t>
            </w:r>
            <w:r>
              <w:br/>
            </w:r>
            <w:r>
              <w:rPr>
                <w:rFonts w:ascii="Times New Roman"/>
                <w:b w:val="false"/>
                <w:i w:val="false"/>
                <w:color w:val="000000"/>
                <w:sz w:val="20"/>
              </w:rPr>
              <w:t>өлшемшарттарға</w:t>
            </w:r>
            <w:r>
              <w:br/>
            </w:r>
            <w:r>
              <w:rPr>
                <w:rFonts w:ascii="Times New Roman"/>
                <w:b w:val="false"/>
                <w:i w:val="false"/>
                <w:color w:val="000000"/>
                <w:sz w:val="20"/>
              </w:rPr>
              <w:t>1-қосымша</w:t>
            </w:r>
          </w:p>
        </w:tc>
      </w:tr>
    </w:tbl>
    <w:bookmarkStart w:name="z109" w:id="100"/>
    <w:p>
      <w:pPr>
        <w:spacing w:after="0"/>
        <w:ind w:left="0"/>
        <w:jc w:val="left"/>
      </w:pPr>
      <w:r>
        <w:rPr>
          <w:rFonts w:ascii="Times New Roman"/>
          <w:b/>
          <w:i w:val="false"/>
          <w:color w:val="000000"/>
        </w:rPr>
        <w:t xml:space="preserve"> 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міндетті әлеуметтік сақтандыру саласындағы талаптарды бұзу дәрежесі</w:t>
      </w:r>
    </w:p>
    <w:bookmarkEnd w:id="100"/>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29.05.2026 </w:t>
      </w:r>
      <w:r>
        <w:rPr>
          <w:rFonts w:ascii="Times New Roman"/>
          <w:b w:val="false"/>
          <w:i w:val="false"/>
          <w:color w:val="ff0000"/>
          <w:sz w:val="28"/>
        </w:rPr>
        <w:t>№ 218</w:t>
      </w:r>
      <w:r>
        <w:rPr>
          <w:rFonts w:ascii="Times New Roman"/>
          <w:b w:val="false"/>
          <w:i w:val="false"/>
          <w:color w:val="ff0000"/>
          <w:sz w:val="28"/>
        </w:rPr>
        <w:t xml:space="preserve"> және ҚР Премьер-Министрінің орынбасары – Ұлттық экономика министрінің 29.05.2026 № 60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бірлескен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 дәрежесі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міндетті әлеуметтік сақтандыру саласындағы қызметті жүзеге асыру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Жүктілікке және босануға байланысты кірісінен айырылу жағдайы бойынша әлеуметтік төлемдерді тағайындау және жүзеге асыру – жүктілік және босану бойынша еңбекке уақытша жарамсыздық туралы парақта көрсетілген демалыс күнінен бастап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баланы (балаларды) асырап алуға байланысты кірісінен айырылу жағдайы бойынша әлеуметтік төлемдерді тағайындау және жүзеге асыру – баланы (балаларды) асырап алған жұмыскерлерге еңбекке уақытша жарамсыздық туралы парақта көрсетілген демалыс күнінен бастап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бір жарым жасқа толғанға дейін оның күтіміне байланысты кірісінен айырылу жағдайы бойынша әлеуметтік төлемдерді тағайындау және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(балалар) бір жарым жасқа толған кезде оның күтіміне байланысты берілетін әлеуметтік төлемдерді тоқтата тұру, қайта бастау және тоқтату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Жұмысынан айырылу жағдайы бойынша әлеуметтік төлемдер тағайындау және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Жұмысынан айырылу жағдайы бойынша әлеуметтік төлемдерді тоқтата тұру, қайта бастау және тоқтату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қабілеттіліктен айырылу жағдайы бойынша әлеуметтік төлемдерді тағайындау және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қабілеттіліктен айырылу жағдайы бойынша әлеуметтік төлемдерді тоқтата тұру, қайта бастау және тоқтату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әлеуметтік төлемдерді тағайындау және жүзеге асыру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әлеуметтік төлемдерді тоқтата тұру, қайта бастау және тоқтату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"Орталықтандырылған Дерекқор" автоматтандырылған цифрлық жүйеде зейнетақылар мен жәрдемақылар төлеу жөніндегі уәкілетті органдағы банктік шоттарға есепке жатқызу жолымен алушыға зейнетақы, жәрдемақылар мен әлеуметтік төлемдерді уақтылы және толық аударуын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Дерекқор" автоматтандырылған цифрлық жүйедегі зейнетақы, жәрдемақылар мен әлеуметтік төлемдерді алушылар бойынша бірдей мәліметтердің "Е-макет" автоматтандырылған цифрлық жүйесіне сәйкес келуі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қамсыздандыру,</w:t>
            </w:r>
            <w:r>
              <w:br/>
            </w:r>
            <w:r>
              <w:rPr>
                <w:rFonts w:ascii="Times New Roman"/>
                <w:b w:val="false"/>
                <w:i w:val="false"/>
                <w:color w:val="000000"/>
                <w:sz w:val="20"/>
              </w:rPr>
              <w:t>оның ішінде әлеуметтік</w:t>
            </w:r>
            <w:r>
              <w:br/>
            </w:r>
            <w:r>
              <w:rPr>
                <w:rFonts w:ascii="Times New Roman"/>
                <w:b w:val="false"/>
                <w:i w:val="false"/>
                <w:color w:val="000000"/>
                <w:sz w:val="20"/>
              </w:rPr>
              <w:t>төлемдердің уақтылы</w:t>
            </w:r>
            <w:r>
              <w:br/>
            </w:r>
            <w:r>
              <w:rPr>
                <w:rFonts w:ascii="Times New Roman"/>
                <w:b w:val="false"/>
                <w:i w:val="false"/>
                <w:color w:val="000000"/>
                <w:sz w:val="20"/>
              </w:rPr>
              <w:t>және дұрыс тағайындалуы,</w:t>
            </w:r>
            <w:r>
              <w:br/>
            </w:r>
            <w:r>
              <w:rPr>
                <w:rFonts w:ascii="Times New Roman"/>
                <w:b w:val="false"/>
                <w:i w:val="false"/>
                <w:color w:val="000000"/>
                <w:sz w:val="20"/>
              </w:rPr>
              <w:t>Мемлекеттік корпорацияның</w:t>
            </w:r>
            <w:r>
              <w:br/>
            </w:r>
            <w:r>
              <w:rPr>
                <w:rFonts w:ascii="Times New Roman"/>
                <w:b w:val="false"/>
                <w:i w:val="false"/>
                <w:color w:val="000000"/>
                <w:sz w:val="20"/>
              </w:rPr>
              <w:t>алушыға әлеуметтік төлемдерді</w:t>
            </w:r>
            <w:r>
              <w:br/>
            </w:r>
            <w:r>
              <w:rPr>
                <w:rFonts w:ascii="Times New Roman"/>
                <w:b w:val="false"/>
                <w:i w:val="false"/>
                <w:color w:val="000000"/>
                <w:sz w:val="20"/>
              </w:rPr>
              <w:t>уақтылы және толық аударуы</w:t>
            </w:r>
            <w:r>
              <w:br/>
            </w:r>
            <w:r>
              <w:rPr>
                <w:rFonts w:ascii="Times New Roman"/>
                <w:b w:val="false"/>
                <w:i w:val="false"/>
                <w:color w:val="000000"/>
                <w:sz w:val="20"/>
              </w:rPr>
              <w:t>бөлігінде міндетті әлеуметтік</w:t>
            </w:r>
            <w:r>
              <w:br/>
            </w:r>
            <w:r>
              <w:rPr>
                <w:rFonts w:ascii="Times New Roman"/>
                <w:b w:val="false"/>
                <w:i w:val="false"/>
                <w:color w:val="000000"/>
                <w:sz w:val="20"/>
              </w:rPr>
              <w:t>сақтандыру саласындағы</w:t>
            </w:r>
            <w:r>
              <w:br/>
            </w:r>
            <w:r>
              <w:rPr>
                <w:rFonts w:ascii="Times New Roman"/>
                <w:b w:val="false"/>
                <w:i w:val="false"/>
                <w:color w:val="000000"/>
                <w:sz w:val="20"/>
              </w:rPr>
              <w:t>тәуекел дәрежесін бағалау</w:t>
            </w:r>
            <w:r>
              <w:br/>
            </w:r>
            <w:r>
              <w:rPr>
                <w:rFonts w:ascii="Times New Roman"/>
                <w:b w:val="false"/>
                <w:i w:val="false"/>
                <w:color w:val="000000"/>
                <w:sz w:val="20"/>
              </w:rPr>
              <w:t>өлшемшарттарға</w:t>
            </w:r>
            <w:r>
              <w:br/>
            </w:r>
            <w:r>
              <w:rPr>
                <w:rFonts w:ascii="Times New Roman"/>
                <w:b w:val="false"/>
                <w:i w:val="false"/>
                <w:color w:val="000000"/>
                <w:sz w:val="20"/>
              </w:rPr>
              <w:t>2-қосымша</w:t>
            </w:r>
          </w:p>
        </w:tc>
      </w:tr>
    </w:tbl>
    <w:bookmarkStart w:name="z111" w:id="101"/>
    <w:p>
      <w:pPr>
        <w:spacing w:after="0"/>
        <w:ind w:left="0"/>
        <w:jc w:val="left"/>
      </w:pPr>
      <w:r>
        <w:rPr>
          <w:rFonts w:ascii="Times New Roman"/>
          <w:b/>
          <w:i w:val="false"/>
          <w:color w:val="000000"/>
        </w:rPr>
        <w:t xml:space="preserve"> 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міндетті әлеуметтік сақтандыру саласындағы субъективті өлшемшарттар бойынша тәуекел дәрежесін айқындау үшін субъективті өлшемшарттар тізбесі</w:t>
      </w:r>
    </w:p>
    <w:bookmarkEnd w:id="101"/>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29.05.2026 </w:t>
      </w:r>
      <w:r>
        <w:rPr>
          <w:rFonts w:ascii="Times New Roman"/>
          <w:b w:val="false"/>
          <w:i w:val="false"/>
          <w:color w:val="ff0000"/>
          <w:sz w:val="28"/>
        </w:rPr>
        <w:t>№ 218</w:t>
      </w:r>
      <w:r>
        <w:rPr>
          <w:rFonts w:ascii="Times New Roman"/>
          <w:b w:val="false"/>
          <w:i w:val="false"/>
          <w:color w:val="ff0000"/>
          <w:sz w:val="28"/>
        </w:rPr>
        <w:t xml:space="preserve"> және ҚР Премьер-Министрінің орынбасары – Ұлттық экономика министрінің 29.05.2026 № 60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бірлескен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өлшемшарттар көрсеткіші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өлшемшарттар көрсеткіші бойынша ақпарат дереккөзі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Маңыздылығы бойынша үлес салмағы, балл (сомада 100 балдан аспауға тиіс), wi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Шарттар/мәндер, xi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1-шарт/мән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2-шарт/мән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филиалдарымен қарым-қатынастардағы тәуекел дәрежесін айқындаудың субъективті өлшемшарттарының тізбесі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Бару арқылы профилактикалық бақылау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Жүктілікке және босануға байланысты кірісінен айырылу жағдайы бойынша әлеуметтік төлемдерді тағайындау және жүзеге асыру – жүктілік және босану бойынша еңбекке уақытша жарамсыздық туралы парақта көрсетілген демалыс күнінен бастап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тағайындау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тағайындамау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баланы (балаларды) асырап алуға байланысты кірісінен айырылу жағдайы бойынша әлеуметтік төлемдерді тағайындау және жүзеге асыру – жаңа туған баланы (балаларды) асырап алған қызметкерлерге еңбекке уақытша жарамсыздық туралы парақта көрсетілген демалыс күнінен бастап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тағайындау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тағайындамау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бір жарым жасқа толғанға дейін оның күтіміне байланысты кірісінен айырылу жағдайы бойынша әлеуметтік төлемдерді тағайындау және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 /Мемлекеттік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тағайындау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тағайындамау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(балалар) бір жарым жасқа толған кезде оның күтіміне байланысты берілетін әлеуметтік төлемдерді тоқтата тұру, қайта бастау және тоқтату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 /Мемлекеттік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тағайындау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тағайындамау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Жұмысынан айырылу жағдайы бойынша әлеуметтік төлемдерді тағайындау және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 /Мемлекеттік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тағайындау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тағайындамау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Жұмысынан айырылу жағдайы бойынша әлеуметтік төлемдерді тоқтата тұру, қайта бастау және тоқтату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 /Мемлекеттік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тағайындау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тағайындамау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қабілеттіліктен айырылу жағдайы бойынша әлеуметтік төлемдерді тағайындау және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 /Мемлекеттік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тағайындау/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тағайындамау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қабілеттіліктен айырылу жағдайы бойынша әлеуметтік төлемдерді тоқтата тұру, қайта бастау және тоқтату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тағайындау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тағайындамау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әлеуметтік төлемдерді тағайындау және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тағайындау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тағайындамау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әлеуметтік төлемдерді тоқтата тұру, қайта бастау және тоқтату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тағайындау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тағайындамау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"Орталықтандырылған Дерекқор" автоматтандырылған цифрлық жүйеде зейнетақылар мен жәрдемақылар төлеу жөніндегі уәкілетті органдағы банктік шоттарға есепке жатқызу жолымен алушыға зейнетақы, жәрдемақылар мен әлеуметтік төлемдерді уақтылы және толық аударуын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төлеу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төлемеу/100%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Дерекқор" автоматтандырылған цифрлық жүйедегі зейнетақы, жәрдемақылар мен әлеуметтік төлемдерді алушылар бойынша бірдей мәліметтердің "Е-макет" автоматтандырылған цифрлық жүйесіне сәйкес келуі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және мәліметтерді мониторингтеу нәтижелері/Мемлекеттік органдар мен ұйымдар ұсынатын мәліметтерді талдау нәтижелері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Уақтылы төлеу /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Уақытымен төлемеу/100%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2024 жылғы 23 тамыздағы</w:t>
            </w:r>
            <w:r>
              <w:br/>
            </w:r>
            <w:r>
              <w:rPr>
                <w:rFonts w:ascii="Times New Roman"/>
                <w:b w:val="false"/>
                <w:i w:val="false"/>
                <w:color w:val="000000"/>
                <w:sz w:val="20"/>
              </w:rPr>
              <w:t>№ 68</w:t>
            </w:r>
            <w:r>
              <w:br/>
            </w:r>
            <w:r>
              <w:rPr>
                <w:rFonts w:ascii="Times New Roman"/>
                <w:b w:val="false"/>
                <w:i w:val="false"/>
                <w:color w:val="000000"/>
                <w:sz w:val="20"/>
              </w:rPr>
              <w:t>мен 2024 жылғы 20 тамыздағы</w:t>
            </w:r>
            <w:r>
              <w:br/>
            </w:r>
            <w:r>
              <w:rPr>
                <w:rFonts w:ascii="Times New Roman"/>
                <w:b w:val="false"/>
                <w:i w:val="false"/>
                <w:color w:val="000000"/>
                <w:sz w:val="20"/>
              </w:rPr>
              <w:t>№ 322</w:t>
            </w:r>
            <w:r>
              <w:br/>
            </w:r>
            <w:r>
              <w:rPr>
                <w:rFonts w:ascii="Times New Roman"/>
                <w:b w:val="false"/>
                <w:i w:val="false"/>
                <w:color w:val="000000"/>
                <w:sz w:val="20"/>
              </w:rPr>
              <w:t>бірлескен бұйрыққа</w:t>
            </w:r>
            <w:r>
              <w:br/>
            </w:r>
            <w:r>
              <w:rPr>
                <w:rFonts w:ascii="Times New Roman"/>
                <w:b w:val="false"/>
                <w:i w:val="false"/>
                <w:color w:val="000000"/>
                <w:sz w:val="20"/>
              </w:rPr>
              <w:t>2-қосымша</w:t>
            </w:r>
          </w:p>
        </w:tc>
      </w:tr>
    </w:tbl>
    <w:bookmarkStart w:name="z114" w:id="102"/>
    <w:p>
      <w:pPr>
        <w:spacing w:after="0"/>
        <w:ind w:left="0"/>
        <w:jc w:val="left"/>
      </w:pPr>
      <w:r>
        <w:rPr>
          <w:rFonts w:ascii="Times New Roman"/>
          <w:b/>
          <w:i w:val="false"/>
          <w:color w:val="000000"/>
        </w:rPr>
        <w:t xml:space="preserve"> 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міндетті әлеуметтік сақтандыру саласындағы тексеру парағы</w:t>
      </w:r>
    </w:p>
    <w:bookmarkEnd w:id="102"/>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29.05.2026 </w:t>
      </w:r>
      <w:r>
        <w:rPr>
          <w:rFonts w:ascii="Times New Roman"/>
          <w:b w:val="false"/>
          <w:i w:val="false"/>
          <w:color w:val="ff0000"/>
          <w:sz w:val="28"/>
        </w:rPr>
        <w:t>№ 218</w:t>
      </w:r>
      <w:r>
        <w:rPr>
          <w:rFonts w:ascii="Times New Roman"/>
          <w:b w:val="false"/>
          <w:i w:val="false"/>
          <w:color w:val="ff0000"/>
          <w:sz w:val="28"/>
        </w:rPr>
        <w:t xml:space="preserve"> және ҚР Премьер-Министрінің орынбасары – Ұлттық экономика министрінің 29.05.2026 № 60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бірлескен бұйрығымен.</w:t>
      </w:r>
    </w:p>
    <w:p>
      <w:pPr>
        <w:spacing w:after="0"/>
        <w:ind w:left="0"/>
        <w:jc w:val="both"/>
      </w:pPr>
      <w:bookmarkStart w:name="z115" w:id="103"/>
      <w:r>
        <w:rPr>
          <w:rFonts w:ascii="Times New Roman"/>
          <w:b w:val="false"/>
          <w:i w:val="false"/>
          <w:color w:val="000000"/>
          <w:sz w:val="28"/>
        </w:rPr>
        <w:t>
      Мемлекеттік корпорация және Қор филиалдарына қатысты бақылау субъектілерінің</w:t>
      </w:r>
    </w:p>
    <w:bookmarkEnd w:id="103"/>
    <w:p>
      <w:pPr>
        <w:spacing w:after="0"/>
        <w:ind w:left="0"/>
        <w:jc w:val="both"/>
      </w:pPr>
      <w:r>
        <w:rPr>
          <w:rFonts w:ascii="Times New Roman"/>
          <w:b w:val="false"/>
          <w:i w:val="false"/>
          <w:color w:val="000000"/>
          <w:sz w:val="28"/>
        </w:rPr>
        <w:t>(объектілерінің) біртекті тобының атауы</w:t>
      </w:r>
    </w:p>
    <w:p>
      <w:pPr>
        <w:spacing w:after="0"/>
        <w:ind w:left="0"/>
        <w:jc w:val="both"/>
      </w:pPr>
      <w:r>
        <w:rPr>
          <w:rFonts w:ascii="Times New Roman"/>
          <w:b w:val="false"/>
          <w:i w:val="false"/>
          <w:color w:val="000000"/>
          <w:sz w:val="28"/>
        </w:rPr>
        <w:t>
      Тексеруді/ бақылау субъектісіне (объектісіне) бару арқылы профилактикалық</w:t>
      </w:r>
    </w:p>
    <w:p>
      <w:pPr>
        <w:spacing w:after="0"/>
        <w:ind w:left="0"/>
        <w:jc w:val="both"/>
      </w:pPr>
      <w:r>
        <w:rPr>
          <w:rFonts w:ascii="Times New Roman"/>
          <w:b w:val="false"/>
          <w:i w:val="false"/>
          <w:color w:val="000000"/>
          <w:sz w:val="28"/>
        </w:rPr>
        <w:t>бақылауды тағайындаған мемлекеттік орган</w:t>
      </w:r>
    </w:p>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
      Тексеруді/ бақылау субъектісіне (объектісіне) бару арқылы профилактикалық</w:t>
      </w:r>
    </w:p>
    <w:p>
      <w:pPr>
        <w:spacing w:after="0"/>
        <w:ind w:left="0"/>
        <w:jc w:val="both"/>
      </w:pPr>
      <w:r>
        <w:rPr>
          <w:rFonts w:ascii="Times New Roman"/>
          <w:b w:val="false"/>
          <w:i w:val="false"/>
          <w:color w:val="000000"/>
          <w:sz w:val="28"/>
        </w:rPr>
        <w:t>бақылауды тағайындау туралы акт</w:t>
      </w:r>
    </w:p>
    <w:p>
      <w:pPr>
        <w:spacing w:after="0"/>
        <w:ind w:left="0"/>
        <w:jc w:val="both"/>
      </w:pPr>
      <w:r>
        <w:rPr>
          <w:rFonts w:ascii="Times New Roman"/>
          <w:b w:val="false"/>
          <w:i w:val="false"/>
          <w:color w:val="000000"/>
          <w:sz w:val="28"/>
        </w:rPr>
        <w:t>_________________________________________________________ №, күні</w:t>
      </w:r>
    </w:p>
    <w:p>
      <w:pPr>
        <w:spacing w:after="0"/>
        <w:ind w:left="0"/>
        <w:jc w:val="both"/>
      </w:pPr>
      <w:r>
        <w:rPr>
          <w:rFonts w:ascii="Times New Roman"/>
          <w:b w:val="false"/>
          <w:i w:val="false"/>
          <w:color w:val="000000"/>
          <w:sz w:val="28"/>
        </w:rPr>
        <w:t>
      Бақылау субъектісінің (объектісінің) атауы _________________________</w:t>
      </w:r>
    </w:p>
    <w:p>
      <w:pPr>
        <w:spacing w:after="0"/>
        <w:ind w:left="0"/>
        <w:jc w:val="both"/>
      </w:pPr>
      <w:r>
        <w:rPr>
          <w:rFonts w:ascii="Times New Roman"/>
          <w:b w:val="false"/>
          <w:i w:val="false"/>
          <w:color w:val="000000"/>
          <w:sz w:val="28"/>
        </w:rPr>
        <w:t>
      Бақылау субъектісінің (объектісінің) (жеке сәйкестендіру нөмірі)</w:t>
      </w:r>
    </w:p>
    <w:p>
      <w:pPr>
        <w:spacing w:after="0"/>
        <w:ind w:left="0"/>
        <w:jc w:val="both"/>
      </w:pPr>
      <w:r>
        <w:rPr>
          <w:rFonts w:ascii="Times New Roman"/>
          <w:b w:val="false"/>
          <w:i w:val="false"/>
          <w:color w:val="000000"/>
          <w:sz w:val="28"/>
        </w:rPr>
        <w:t>бизнес-сәйкестендіру нөмірі _____________________________</w:t>
      </w:r>
    </w:p>
    <w:p>
      <w:pPr>
        <w:spacing w:after="0"/>
        <w:ind w:left="0"/>
        <w:jc w:val="both"/>
      </w:pPr>
      <w:r>
        <w:rPr>
          <w:rFonts w:ascii="Times New Roman"/>
          <w:b w:val="false"/>
          <w:i w:val="false"/>
          <w:color w:val="000000"/>
          <w:sz w:val="28"/>
        </w:rPr>
        <w:t>
      Орналасқан жерінің мекенжайы 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Талаптардың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Жүктілікке және босануға байланысты кірісінен айырылу жағдайы бойынша әлеуметтік төлемдерді тағайындау және жүзеге асыру – жүктілік және босану бойынша еңбекке уақытша жарамсыздық туралы парақта көрсетілген демалыс күнінен бастап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баланы (балаларды) асырап алуға байланысты кірісінен айырылу жағдайы бойынша әлеуметтік төлемдерді тағайындау және жүзеге асыру – жаңа туған баланы (балаларды) асырап алған қызметкерлерге еңбекке уақытша жарамсыздық туралы парақта көрсетілген демалыс күнінен бастап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бір жарым жасқа толғанға дейін оның күтіміне байланысты кірісінен айырылу жағдайы бойынша әлеуметтік төлемдерді тағайындау және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(балалар) бір жарым жасқа толған кезде оның күтіміне байланысты берілетін әлеуметтік төлемдерді тоқтата тұру, қайта бастау және тоқтату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Жұмысынан айырылу жағдайы бойынша әлеуметтік төлемдер тағайындау және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Жұмысынан айырылу жағдайы бойынша әлеуметтік төлемдерді тоқтата тұру, қайта бастау және тоқтату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қабілеттіліктен айырылу жағдайы бойынша әлеуметтік төлемдерді тағайындау және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қабілеттіліктен айырылу жағдайы бойынша әлеуметтік төлемді тоқтата тұру, қайта бастау және тоқтату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әлеуметтік төлемдерді тағайындау және жүзеге асыру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әлеуметтік төлемдерді тоқтата тұру, қайта бастау және тоқтату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"Орталықтандырылған Дерекқор" автоматтандырылған цифрлық жүйеде зейнетақылар мен жәрдемақылар төлеу жөніндегі уәкілетті органдағы банктік шоттарға есепке жатқызу жолымен алушыға зейнетақы, жәрдемақылар мен әлеуметтік төлемдерді уақтылы және толық аударуын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Дерекқор" автоматтандырылған цифрлық жүйедегі зейнетақы, жәрдемақылар мен әлеуметтік төлемдерді алушылар бойынша бірдей мәліметтердің "Е-макет" автоматтандырылған цифрлық жүйесіне сәйкес келуі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адам (-дар) _________________ _____________</w:t>
      </w:r>
    </w:p>
    <w:p>
      <w:pPr>
        <w:spacing w:after="0"/>
        <w:ind w:left="0"/>
        <w:jc w:val="both"/>
      </w:pPr>
      <w:r>
        <w:rPr>
          <w:rFonts w:ascii="Times New Roman"/>
          <w:b w:val="false"/>
          <w:i w:val="false"/>
          <w:color w:val="000000"/>
          <w:sz w:val="28"/>
        </w:rPr>
        <w:t>лауазымы қолы</w:t>
      </w:r>
    </w:p>
    <w:p>
      <w:pPr>
        <w:spacing w:after="0"/>
        <w:ind w:left="0"/>
        <w:jc w:val="both"/>
      </w:pPr>
      <w:r>
        <w:rPr>
          <w:rFonts w:ascii="Times New Roman"/>
          <w:b w:val="false"/>
          <w:i w:val="false"/>
          <w:color w:val="000000"/>
          <w:sz w:val="28"/>
        </w:rPr>
        <w:t>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Бақылау субъектісінің басшысы</w:t>
      </w:r>
    </w:p>
    <w:p>
      <w:pPr>
        <w:spacing w:after="0"/>
        <w:ind w:left="0"/>
        <w:jc w:val="both"/>
      </w:pPr>
      <w:r>
        <w:rPr>
          <w:rFonts w:ascii="Times New Roman"/>
          <w:b w:val="false"/>
          <w:i w:val="false"/>
          <w:color w:val="000000"/>
          <w:sz w:val="28"/>
        </w:rPr>
        <w:t>_________________________________ ____________________</w:t>
      </w:r>
    </w:p>
    <w:p>
      <w:pPr>
        <w:spacing w:after="0"/>
        <w:ind w:left="0"/>
        <w:jc w:val="both"/>
      </w:pPr>
      <w:r>
        <w:rPr>
          <w:rFonts w:ascii="Times New Roman"/>
          <w:b w:val="false"/>
          <w:i w:val="false"/>
          <w:color w:val="000000"/>
          <w:sz w:val="28"/>
        </w:rPr>
        <w:t>лауазымы қолы</w:t>
      </w:r>
    </w:p>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