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73b8" w14:textId="7037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бюролардың, банктер, банк операцияларының жекелеген түрлерін жүзеге асыратын ұйымдар, микроқаржы ұйымдары және коллекторлық агенттіктер болып табылатын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сондай-ақ "Қазақстан Республикасындағы кредиттік бюролар және кредиттік тарихты қалыптастыру туралы" 2004 жылғы 6 шілдедегі Қазақстан Республикасы Заңының 27-бабы 2-тармағының 11) тармақшасына және 3-тармағының 9) тармақшасына сәйкес кредиттік бюролардың ақпаратты берушілерге және кредиттік есептерді алушыларға қойылатын талаптардын бекіту туралы" Қазақстан Республикасы Ұлттық Банкі Басқармасының 2018 жылғы 27 қыркүйектегі № 228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59 қаулысы. Қазақстан Республикасының Әділет министрлігінде 2024 жылғы 19 тамызда № 34948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"Кредиттік бюролардың, банктер, банк операцияларының жекелеген түрлерін жүзеге асыратын ұйымдар, микроқаржы ұйымдары және коллекторлық агенттіктер болып табылатын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сондай-ақ "Қазақстан Республикасындағы кредиттік бюролар және кредиттік тарихты қалыптастыру туралы" 2004 жылғы 6 шілдедегі Қазақстан Республикасы Заңының 27-бабы 2-тармағының 11) тармақшасына және 3-тармағының 9) тармақшасына сәйкес кредиттік бюролардың ақпаратты берушілерге және кредиттік есептерді алушыларға қойылатын талаптарды бекіту туралы" Қазақстан Республикасының Ұлттық Банкі Басқармасының 2018 жылғы 27 қыркүйектегі № 228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17702 болып тіркелген) (бұдан әрі – қаулы)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сондай-ақ Кредиттік бюролардың ақпарат берушілерге және кредиттік есептерді алушыларға қоятын талаптарын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Кредиттік бюролардың ақпарат берушілерге және кредиттік есептерді алушыларға қоятын талаптары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"Қазақстан Республикасындағы кредиттік бюролар және кредиттік тарихты қалыптастыру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әзірленді және банкпен, банк операцияларының жекелеген түрлерін жүзеге асыратын ұйыммен, микроқаржылық қызметті жүзеге асыратын ұйыммен, коллекторлық агенттікпен, бас банктің күмәнді және үмітсіз активтерін сатып алатын банктің еншілес ұйымымен, екінші деңгейдегі банктердің кредиттік портфельдерінің сапасын жақсартуға маманданатын ұйыммен, микроқаржы ұйымының қамтамасыз етілген облигацияларды шығару немесе қарыздар алу кезінде микрокредит беру туралы шарт бойынша талап ету құқықтарын кепіл ұстаушы-заңды тұлғамен, секьюритилендіру мәмілесі кезінде Қазақстан Республикасының секьюритилендіру және жобалық қаржыландыру туралы заңнамасына сәйкес құрылған арнайы қаржы компаниясымен,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тұлғамен, банктерде және банк операцияларының жекелеген түрлерін жүзеге асыратын ұйымдарда, микроқаржы ұйымдарында қаржыны негізделген орналастыру арқылы жеке кәсіпкерлік субъектілерін қаржыландыру жөніндегі мәміле шеңберінде жасалған банктік қарыз шарты, микрокредит беру шарты бойынша жеке кәсіпкерлікті дамытудың арнайы қорымен, өзге тұлғамен – кәсіпкерлік қызметті жүзеге асырумен байланысты жеке тұлғаның банктік қарыз шарты бойынша, микрокредит беру туралы шарт бойынша немесе ол бойынша халықаралық қаржылық есептілік стандарттарына сәйкес, оның ішінде банктік қарыз шарты бойынша, микрокредит беру туралы шарт бойынша құқықты (талапты) сатып алу немесе пайда болу (құру) сәтіне құнсыздану белгілері анықталған заңды тұлғаның банктік қарыз шарты бойынша, микрокредит беру туралы шарт бойынша құқықтарына (талаптарына) қатысты жасалған банктік қарыз шарттары және (немесе) микрокредит беру туралы шарттар бойынша құқықтарды (талаптарды) сенімгерлік басқару шеңберінде банктік қарыз шарттары және (немесе) микрокредит беру туралы шарттар бойынша банктер, банк операцияларының жекелеген түрлерін жүзеге асыратын ұйымдар, микроқаржылық қызметті жүзеге асыратын ұйымдар, құқықтарды (талаптарды) сенімгерлік басқаруды жүзеге асыратын коллекторлық агенттіктер мен сервистік компаниялардың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 </w:t>
      </w:r>
    </w:p>
    <w:bookmarkStart w:name="z16" w:id="4"/>
    <w:p>
      <w:pPr>
        <w:spacing w:after="0"/>
        <w:ind w:left="0"/>
        <w:jc w:val="both"/>
      </w:pPr>
      <w:r>
        <w:rPr>
          <w:rFonts w:ascii="Times New Roman"/>
          <w:b w:val="false"/>
          <w:i w:val="false"/>
          <w:color w:val="000000"/>
          <w:sz w:val="28"/>
        </w:rPr>
        <w:t>
      "37. Кредиттік бюроның құрылымдық бөлімшелерінің басшылары:</w:t>
      </w:r>
    </w:p>
    <w:bookmarkEnd w:id="4"/>
    <w:p>
      <w:pPr>
        <w:spacing w:after="0"/>
        <w:ind w:left="0"/>
        <w:jc w:val="both"/>
      </w:pPr>
      <w:r>
        <w:rPr>
          <w:rFonts w:ascii="Times New Roman"/>
          <w:b w:val="false"/>
          <w:i w:val="false"/>
          <w:color w:val="000000"/>
          <w:sz w:val="28"/>
        </w:rPr>
        <w:t>
      1) қызметкерлердің кредиттік бюроның ақпараттық қауіпсіздікке қойылатын талаптарды (бұдан әрі – ақпараттық қауіпсіздікке қойылатын талаптар) қамтитын ішкі құжаттарымен танысуын қамтамасыз етеді;</w:t>
      </w:r>
    </w:p>
    <w:p>
      <w:pPr>
        <w:spacing w:after="0"/>
        <w:ind w:left="0"/>
        <w:jc w:val="both"/>
      </w:pPr>
      <w:r>
        <w:rPr>
          <w:rFonts w:ascii="Times New Roman"/>
          <w:b w:val="false"/>
          <w:i w:val="false"/>
          <w:color w:val="000000"/>
          <w:sz w:val="28"/>
        </w:rPr>
        <w:t>
      2) олар басқаратын бөлімшелерде ақпараттық қауіпсіздікті қамтамасыз етуге дербес жауапкершілік атқарады.</w:t>
      </w:r>
    </w:p>
    <w:p>
      <w:pPr>
        <w:spacing w:after="0"/>
        <w:ind w:left="0"/>
        <w:jc w:val="both"/>
      </w:pPr>
      <w:r>
        <w:rPr>
          <w:rFonts w:ascii="Times New Roman"/>
          <w:b w:val="false"/>
          <w:i w:val="false"/>
          <w:color w:val="000000"/>
          <w:sz w:val="28"/>
        </w:rPr>
        <w:t xml:space="preserve">
      3) кредиттік бюро бөлімшесі келісімдерді, шарттарды жасасуға бастамашы болған жағдайларда конфиденциалды ақпаратты жария етпеу туралы келісімдер жасасуды және ақпараттық қауіпсіздікті қамтамасыз ету туралы талаптарды осындай келісімдерге, қызметтер көрсетуге/жұмыстарды орындауға арналған шарттарға енгізуді қамтамасыз етеді."; </w:t>
      </w:r>
    </w:p>
    <w:bookmarkStart w:name="z17" w:id="5"/>
    <w:p>
      <w:pPr>
        <w:spacing w:after="0"/>
        <w:ind w:left="0"/>
        <w:jc w:val="both"/>
      </w:pPr>
      <w:r>
        <w:rPr>
          <w:rFonts w:ascii="Times New Roman"/>
          <w:b w:val="false"/>
          <w:i w:val="false"/>
          <w:color w:val="000000"/>
          <w:sz w:val="28"/>
        </w:rPr>
        <w:t>
      мынадай мазмұндағы 40-1-тармақпен толықтырылсын:</w:t>
      </w:r>
    </w:p>
    <w:bookmarkEnd w:id="5"/>
    <w:bookmarkStart w:name="z18" w:id="6"/>
    <w:p>
      <w:pPr>
        <w:spacing w:after="0"/>
        <w:ind w:left="0"/>
        <w:jc w:val="both"/>
      </w:pPr>
      <w:r>
        <w:rPr>
          <w:rFonts w:ascii="Times New Roman"/>
          <w:b w:val="false"/>
          <w:i w:val="false"/>
          <w:color w:val="000000"/>
          <w:sz w:val="28"/>
        </w:rPr>
        <w:t>
      "40-1. Үшінші тұлғалардың кредиттік бюросының ақпараттық активтеріне қолжетімділік Қазақстан Республикасының заңнамасында көзделген жағдайларды қоспағанда, ақпараттық қауіпсіздікке қойылатын талаптарды сақтау туралы талаптарды қамтитын келісім, шарт негізінде жүргізілетін жұмыстар айқындайтын кезеңге және көлемде беріледі. Ақпарат берушімен, кредиттік есептерді алушымен, үшінші тұлғалармен жасалатын келісімдерде, шарттарда конфиденциалдылық туралы ережелер, ақпараттық қауіпсіздіктің бұзылуы, сондай-ақ ақпараттық жүйелердің жұмысындағы іркілістер және кредиттік бюроның, ақпарат берушінің, кредиттік есептерді алушының, үшінші тұлғалардың әрекетінен немесе әрекетсіздігінен туындаған олардың қауіпсіздігінің бұзылуы салдарынан туындаған залалды өтеу туралы талаптар қамтылады.";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7-параграфтың</w:t>
      </w:r>
      <w:r>
        <w:rPr>
          <w:rFonts w:ascii="Times New Roman"/>
          <w:b w:val="false"/>
          <w:i w:val="false"/>
          <w:color w:val="000000"/>
          <w:sz w:val="28"/>
        </w:rPr>
        <w:t xml:space="preserve"> тақырыбы мынадай редакцияда жазылсын:</w:t>
      </w:r>
    </w:p>
    <w:bookmarkStart w:name="z20" w:id="7"/>
    <w:p>
      <w:pPr>
        <w:spacing w:after="0"/>
        <w:ind w:left="0"/>
        <w:jc w:val="both"/>
      </w:pPr>
      <w:r>
        <w:rPr>
          <w:rFonts w:ascii="Times New Roman"/>
          <w:b w:val="false"/>
          <w:i w:val="false"/>
          <w:color w:val="000000"/>
          <w:sz w:val="28"/>
        </w:rPr>
        <w:t>
      "7-параграф. Кредиттік бюролардың ақпараттық қауіпсіздігінің жай-күйі, оқиғалары мен оқыс оқиғалары туралы ақпаратты ұсынуға қойылатын талаптар";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22" w:id="8"/>
    <w:p>
      <w:pPr>
        <w:spacing w:after="0"/>
        <w:ind w:left="0"/>
        <w:jc w:val="both"/>
      </w:pPr>
      <w:r>
        <w:rPr>
          <w:rFonts w:ascii="Times New Roman"/>
          <w:b w:val="false"/>
          <w:i w:val="false"/>
          <w:color w:val="000000"/>
          <w:sz w:val="28"/>
        </w:rPr>
        <w:t>
      "79. Кредиттік бюро жыл сайын, есепті жылдан кейінгі жылдың 20 қаңтарынан кешіктірмей уәкілетті органға ақпараттық қауіпсіздікті басқару жүйесінің жай-күйі және оның Талаптарға сәйкестігі туралы ақпарат ұсынады.</w:t>
      </w:r>
    </w:p>
    <w:bookmarkEnd w:id="8"/>
    <w:bookmarkStart w:name="z23" w:id="9"/>
    <w:p>
      <w:pPr>
        <w:spacing w:after="0"/>
        <w:ind w:left="0"/>
        <w:jc w:val="both"/>
      </w:pPr>
      <w:r>
        <w:rPr>
          <w:rFonts w:ascii="Times New Roman"/>
          <w:b w:val="false"/>
          <w:i w:val="false"/>
          <w:color w:val="000000"/>
          <w:sz w:val="28"/>
        </w:rPr>
        <w:t>
      80. Ақпараттық қауіпсіздіктің жай-күйі туралы ақпаратта:</w:t>
      </w:r>
    </w:p>
    <w:bookmarkEnd w:id="9"/>
    <w:p>
      <w:pPr>
        <w:spacing w:after="0"/>
        <w:ind w:left="0"/>
        <w:jc w:val="both"/>
      </w:pPr>
      <w:r>
        <w:rPr>
          <w:rFonts w:ascii="Times New Roman"/>
          <w:b w:val="false"/>
          <w:i w:val="false"/>
          <w:color w:val="000000"/>
          <w:sz w:val="28"/>
        </w:rPr>
        <w:t>
      1) кредиттік бюроның ақпараттық қауіпсіздігін басқару жүйесінің қолданылу аясы және олардың функционалының Талаптарға сәйкестігі көрсетіле отырып оның қатысушылары;</w:t>
      </w:r>
    </w:p>
    <w:p>
      <w:pPr>
        <w:spacing w:after="0"/>
        <w:ind w:left="0"/>
        <w:jc w:val="both"/>
      </w:pPr>
      <w:r>
        <w:rPr>
          <w:rFonts w:ascii="Times New Roman"/>
          <w:b w:val="false"/>
          <w:i w:val="false"/>
          <w:color w:val="000000"/>
          <w:sz w:val="28"/>
        </w:rPr>
        <w:t>
      2) ақпараттық қауіпсіздікті басқару жүйесін құру және оның жұмыс істеуін регламенттейтін құжаттардың болуы;</w:t>
      </w:r>
    </w:p>
    <w:p>
      <w:pPr>
        <w:spacing w:after="0"/>
        <w:ind w:left="0"/>
        <w:jc w:val="both"/>
      </w:pPr>
      <w:r>
        <w:rPr>
          <w:rFonts w:ascii="Times New Roman"/>
          <w:b w:val="false"/>
          <w:i w:val="false"/>
          <w:color w:val="000000"/>
          <w:sz w:val="28"/>
        </w:rPr>
        <w:t>
      3) ақпараттық қауіпсіздікті қамтамасыз ету үшін пайдаланылатын бағдарламалық-техникалық құралдардың болуы және сандық құрамы;</w:t>
      </w:r>
    </w:p>
    <w:p>
      <w:pPr>
        <w:spacing w:after="0"/>
        <w:ind w:left="0"/>
        <w:jc w:val="both"/>
      </w:pPr>
      <w:r>
        <w:rPr>
          <w:rFonts w:ascii="Times New Roman"/>
          <w:b w:val="false"/>
          <w:i w:val="false"/>
          <w:color w:val="000000"/>
          <w:sz w:val="28"/>
        </w:rPr>
        <w:t>
      4) байланыс операторларымен жасалған қызмет көрсету туралы шарттардағы ақпараттық қауіпсіздікті қамтамасыз ету жөніндегі талаптар мен міндеттемелер;</w:t>
      </w:r>
    </w:p>
    <w:p>
      <w:pPr>
        <w:spacing w:after="0"/>
        <w:ind w:left="0"/>
        <w:jc w:val="both"/>
      </w:pPr>
      <w:r>
        <w:rPr>
          <w:rFonts w:ascii="Times New Roman"/>
          <w:b w:val="false"/>
          <w:i w:val="false"/>
          <w:color w:val="000000"/>
          <w:sz w:val="28"/>
        </w:rPr>
        <w:t>
      5) деректерді өңдеудің резервтік орталықтарының болуы, материалдық-техникалық қамтамасыз етілуі және дайындығы;</w:t>
      </w:r>
    </w:p>
    <w:p>
      <w:pPr>
        <w:spacing w:after="0"/>
        <w:ind w:left="0"/>
        <w:jc w:val="both"/>
      </w:pPr>
      <w:r>
        <w:rPr>
          <w:rFonts w:ascii="Times New Roman"/>
          <w:b w:val="false"/>
          <w:i w:val="false"/>
          <w:color w:val="000000"/>
          <w:sz w:val="28"/>
        </w:rPr>
        <w:t>
      6) кредиттік бюроның ақпараттық қауіпсіздігін және ақпараттық активтерін басқару жүйесін Талаптарға сәйкес келтіру бойынша жүргізілген іс-шаралар туралы мәліметтер қамтылады.</w:t>
      </w:r>
    </w:p>
    <w:bookmarkStart w:name="z24" w:id="10"/>
    <w:p>
      <w:pPr>
        <w:spacing w:after="0"/>
        <w:ind w:left="0"/>
        <w:jc w:val="both"/>
      </w:pPr>
      <w:r>
        <w:rPr>
          <w:rFonts w:ascii="Times New Roman"/>
          <w:b w:val="false"/>
          <w:i w:val="false"/>
          <w:color w:val="000000"/>
          <w:sz w:val="28"/>
        </w:rPr>
        <w:t>
      81. Ақпараттық қауіпсіздіктің жай-күйі, ақпараттық қауіпсіздіктің оқиғалары мен оқыс оқиғалары туралы ақпарат уәкілетті органға оқиғалар мен оқыс оқиғалар туралы ақпаратты өңдеуге арналған ақпараттық қауіпсіздік және ақпараттық қауіпсіздік жүйелерімен немесе кредиттік бюро жүйелерімен біріктірілген, ұсынылатын деректердің конфиденциалдылығы мен түзету енгізбеуді қамтамасыз ететін криптографиялық қорғаныс құралдарымен ақпаратты кепілді жеткізудің транспорттық жүйесін қолданумен, ақпараттық инфрақұрылымдағы немесе электрондық форматтағы оқиғалар туралы ақпаратты нақты уақытта жинауды және талдауды жүзеге асыратын ақпаратты өңдеудің автоматтандырылған жүйесі (бұдан әрі – АӨАЖ) арқылы ұсынылады.</w:t>
      </w:r>
    </w:p>
    <w:bookmarkEnd w:id="10"/>
    <w:p>
      <w:pPr>
        <w:spacing w:after="0"/>
        <w:ind w:left="0"/>
        <w:jc w:val="both"/>
      </w:pPr>
      <w:r>
        <w:rPr>
          <w:rFonts w:ascii="Times New Roman"/>
          <w:b w:val="false"/>
          <w:i w:val="false"/>
          <w:color w:val="000000"/>
          <w:sz w:val="28"/>
        </w:rPr>
        <w:t>
      Мемлекет қатысатын кредиттік бюро үшін ақпараттық қауіпсіздік оқиғалары мен оқыс оқиғалары туралы ақпаратты уәкілетті органға Қазақстан Республикасы Ұлттық Банкінің ААӨЖ-мен ықпалдастырылған ақпараттандыру объектілері арқылы беруге жол беріледі.";</w:t>
      </w:r>
    </w:p>
    <w:bookmarkStart w:name="z25" w:id="11"/>
    <w:p>
      <w:pPr>
        <w:spacing w:after="0"/>
        <w:ind w:left="0"/>
        <w:jc w:val="both"/>
      </w:pPr>
      <w:r>
        <w:rPr>
          <w:rFonts w:ascii="Times New Roman"/>
          <w:b w:val="false"/>
          <w:i w:val="false"/>
          <w:color w:val="000000"/>
          <w:sz w:val="28"/>
        </w:rPr>
        <w:t>
      мынадай мазмұндағы 81-1 және 81-2-тармақтармен толықтырылсын:</w:t>
      </w:r>
    </w:p>
    <w:bookmarkEnd w:id="11"/>
    <w:bookmarkStart w:name="z26" w:id="12"/>
    <w:p>
      <w:pPr>
        <w:spacing w:after="0"/>
        <w:ind w:left="0"/>
        <w:jc w:val="both"/>
      </w:pPr>
      <w:r>
        <w:rPr>
          <w:rFonts w:ascii="Times New Roman"/>
          <w:b w:val="false"/>
          <w:i w:val="false"/>
          <w:color w:val="000000"/>
          <w:sz w:val="28"/>
        </w:rPr>
        <w:t>
      "81-1. Кредиттік бюро уәкілетті органға мынадай анықталған ақпараттық қауіпсіздік оқиғалары туралы ақпарат береді:</w:t>
      </w:r>
    </w:p>
    <w:bookmarkEnd w:id="12"/>
    <w:p>
      <w:pPr>
        <w:spacing w:after="0"/>
        <w:ind w:left="0"/>
        <w:jc w:val="both"/>
      </w:pPr>
      <w:r>
        <w:rPr>
          <w:rFonts w:ascii="Times New Roman"/>
          <w:b w:val="false"/>
          <w:i w:val="false"/>
          <w:color w:val="000000"/>
          <w:sz w:val="28"/>
        </w:rPr>
        <w:t>
      1) қолданбалы және жүйелік бағдарламалық қамтылымдағы осалдықтарды пайдалану;</w:t>
      </w:r>
    </w:p>
    <w:p>
      <w:pPr>
        <w:spacing w:after="0"/>
        <w:ind w:left="0"/>
        <w:jc w:val="both"/>
      </w:pPr>
      <w:r>
        <w:rPr>
          <w:rFonts w:ascii="Times New Roman"/>
          <w:b w:val="false"/>
          <w:i w:val="false"/>
          <w:color w:val="000000"/>
          <w:sz w:val="28"/>
        </w:rPr>
        <w:t>
      2) ақпараттық жүйеге рұқсатсыз кіру;</w:t>
      </w:r>
    </w:p>
    <w:p>
      <w:pPr>
        <w:spacing w:after="0"/>
        <w:ind w:left="0"/>
        <w:jc w:val="both"/>
      </w:pPr>
      <w:r>
        <w:rPr>
          <w:rFonts w:ascii="Times New Roman"/>
          <w:b w:val="false"/>
          <w:i w:val="false"/>
          <w:color w:val="000000"/>
          <w:sz w:val="28"/>
        </w:rPr>
        <w:t>
      3) ақпараттық жүйеге немесе деректерді беру желісіне "қызмет көрсетуден бас тарту" шабуылы;</w:t>
      </w:r>
    </w:p>
    <w:p>
      <w:pPr>
        <w:spacing w:after="0"/>
        <w:ind w:left="0"/>
        <w:jc w:val="both"/>
      </w:pPr>
      <w:r>
        <w:rPr>
          <w:rFonts w:ascii="Times New Roman"/>
          <w:b w:val="false"/>
          <w:i w:val="false"/>
          <w:color w:val="000000"/>
          <w:sz w:val="28"/>
        </w:rPr>
        <w:t>
      4) серверге зиянды бағдарлама немесе код енгізу;</w:t>
      </w:r>
    </w:p>
    <w:p>
      <w:pPr>
        <w:spacing w:after="0"/>
        <w:ind w:left="0"/>
        <w:jc w:val="both"/>
      </w:pPr>
      <w:r>
        <w:rPr>
          <w:rFonts w:ascii="Times New Roman"/>
          <w:b w:val="false"/>
          <w:i w:val="false"/>
          <w:color w:val="000000"/>
          <w:sz w:val="28"/>
        </w:rPr>
        <w:t>
      5) ақпараттық қауіпсіздікті бақылауды бұзу салдарынан ақшалай қаражатты рұқсатсыз аударуды жүзеге асыру;</w:t>
      </w:r>
    </w:p>
    <w:p>
      <w:pPr>
        <w:spacing w:after="0"/>
        <w:ind w:left="0"/>
        <w:jc w:val="both"/>
      </w:pPr>
      <w:r>
        <w:rPr>
          <w:rFonts w:ascii="Times New Roman"/>
          <w:b w:val="false"/>
          <w:i w:val="false"/>
          <w:color w:val="000000"/>
          <w:sz w:val="28"/>
        </w:rPr>
        <w:t>
      6) ақпараттық жүйелердің бір сағаттан артық тоқтап қалуына әкеп соққан ақпараттық қауіпсіздіктің өзге де оқыс оқиғалары.</w:t>
      </w:r>
    </w:p>
    <w:p>
      <w:pPr>
        <w:spacing w:after="0"/>
        <w:ind w:left="0"/>
        <w:jc w:val="both"/>
      </w:pPr>
      <w:r>
        <w:rPr>
          <w:rFonts w:ascii="Times New Roman"/>
          <w:b w:val="false"/>
          <w:i w:val="false"/>
          <w:color w:val="000000"/>
          <w:sz w:val="28"/>
        </w:rPr>
        <w:t>
      Осы тармақта көрсетілген ақпараттық қауіпсіздіктің оқыс оқиғалары туралы ақпарат кредиттік бюроға ұсынылатын деректердің конфиденциалдылығын және түзету енгізбеуді қамтамасыз ететін криптографиялық қорғаныс құралдарымен ақпаратты кепілді жеткізудің транспорттық жүйесін қолданумен, АӨАЖ арқылы немесе электрондық форматта дереу беріледі.</w:t>
      </w:r>
    </w:p>
    <w:p>
      <w:pPr>
        <w:spacing w:after="0"/>
        <w:ind w:left="0"/>
        <w:jc w:val="both"/>
      </w:pPr>
      <w:r>
        <w:rPr>
          <w:rFonts w:ascii="Times New Roman"/>
          <w:b w:val="false"/>
          <w:i w:val="false"/>
          <w:color w:val="000000"/>
          <w:sz w:val="28"/>
        </w:rPr>
        <w:t>
      Мемлекет қатысатын кредиттік бюро үшін ақпараттық қауіпсіздік оқиғалары мен оқыс оқиғалары туралы ақпаратты уәкілетті органға Қазақстан Республикасы Ұлттық Банкінің ААӨЖ-мен ықпалдастырылған ақпараттандыру объектілері арқылы беруге жол беріледі.</w:t>
      </w:r>
    </w:p>
    <w:bookmarkStart w:name="z27" w:id="13"/>
    <w:p>
      <w:pPr>
        <w:spacing w:after="0"/>
        <w:ind w:left="0"/>
        <w:jc w:val="both"/>
      </w:pPr>
      <w:r>
        <w:rPr>
          <w:rFonts w:ascii="Times New Roman"/>
          <w:b w:val="false"/>
          <w:i w:val="false"/>
          <w:color w:val="000000"/>
          <w:sz w:val="28"/>
        </w:rPr>
        <w:t>
      81-2. Ақпараттық қауіпсіздік оқиғалары туралы ақпарат АӨАЖ-дағы кредиттік бюроның ақпараттық инфрақұрылымындағы оқиғалар туралы ақпаратты нақты уақытта жинауды және талдауды жүзеге асыратын ақпараттық қауіпсіздік жүйелерінен немесе кредиттік бюро жүйелерінен беру арқылы автоматтандырылған режимде беріледі.</w:t>
      </w:r>
    </w:p>
    <w:bookmarkEnd w:id="13"/>
    <w:p>
      <w:pPr>
        <w:spacing w:after="0"/>
        <w:ind w:left="0"/>
        <w:jc w:val="both"/>
      </w:pPr>
      <w:r>
        <w:rPr>
          <w:rFonts w:ascii="Times New Roman"/>
          <w:b w:val="false"/>
          <w:i w:val="false"/>
          <w:color w:val="000000"/>
          <w:sz w:val="28"/>
        </w:rPr>
        <w:t>
      Мемлекет қатысатын кредиттік бюро үшін ақпараттық қауіпсіздік оқиғалары мен оқыс оқиғалары туралы ақпаратты уәкілетті органға Қазақстан Республикасы Ұлттық Банкінің ААӨЖ-мен ықпалдастырылған ақпараттандыру объектілері арқылы беруге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8-параграфпен толықтырылсын:</w:t>
      </w:r>
    </w:p>
    <w:bookmarkStart w:name="z29" w:id="14"/>
    <w:p>
      <w:pPr>
        <w:spacing w:after="0"/>
        <w:ind w:left="0"/>
        <w:jc w:val="both"/>
      </w:pPr>
      <w:r>
        <w:rPr>
          <w:rFonts w:ascii="Times New Roman"/>
          <w:b w:val="false"/>
          <w:i w:val="false"/>
          <w:color w:val="000000"/>
          <w:sz w:val="28"/>
        </w:rPr>
        <w:t>
      "8-параграф. Кредиттік бюролардың қызметтерді қашықтан көрсететін бағдарламалық қамтылымының ақпараттық қауіпсіздігін қамтамасыз етуге қойылатын талаптар</w:t>
      </w:r>
    </w:p>
    <w:bookmarkEnd w:id="14"/>
    <w:p>
      <w:pPr>
        <w:spacing w:after="0"/>
        <w:ind w:left="0"/>
        <w:jc w:val="both"/>
      </w:pPr>
      <w:r>
        <w:rPr>
          <w:rFonts w:ascii="Times New Roman"/>
          <w:b w:val="false"/>
          <w:i w:val="false"/>
          <w:color w:val="000000"/>
          <w:sz w:val="28"/>
        </w:rPr>
        <w:t>
      81-3. Кредиттік бюроның қызметтерді қашықтан көрсететін бағдарламалық қамтылымына мыналар кіреді:</w:t>
      </w:r>
    </w:p>
    <w:p>
      <w:pPr>
        <w:spacing w:after="0"/>
        <w:ind w:left="0"/>
        <w:jc w:val="both"/>
      </w:pPr>
      <w:r>
        <w:rPr>
          <w:rFonts w:ascii="Times New Roman"/>
          <w:b w:val="false"/>
          <w:i w:val="false"/>
          <w:color w:val="000000"/>
          <w:sz w:val="28"/>
        </w:rPr>
        <w:t xml:space="preserve">
      1) веб-қосымшалар серверлерінің бағдарламалық қамтылымы (бұдан әрі – веб-қосымша); </w:t>
      </w:r>
    </w:p>
    <w:p>
      <w:pPr>
        <w:spacing w:after="0"/>
        <w:ind w:left="0"/>
        <w:jc w:val="both"/>
      </w:pPr>
      <w:r>
        <w:rPr>
          <w:rFonts w:ascii="Times New Roman"/>
          <w:b w:val="false"/>
          <w:i w:val="false"/>
          <w:color w:val="000000"/>
          <w:sz w:val="28"/>
        </w:rPr>
        <w:t>
      2) мобильдік құрылғыларға (бұдан әрі – мобильдік қосымша) арналған бағдарламалық қамтылым;</w:t>
      </w:r>
    </w:p>
    <w:p>
      <w:pPr>
        <w:spacing w:after="0"/>
        <w:ind w:left="0"/>
        <w:jc w:val="both"/>
      </w:pPr>
      <w:r>
        <w:rPr>
          <w:rFonts w:ascii="Times New Roman"/>
          <w:b w:val="false"/>
          <w:i w:val="false"/>
          <w:color w:val="000000"/>
          <w:sz w:val="28"/>
        </w:rPr>
        <w:t>
      3) бағдарламалық интерфейстер серверлерінің бағдарламалық қамтылымы (бұдан әрі – серверлік БҚ).</w:t>
      </w:r>
    </w:p>
    <w:p>
      <w:pPr>
        <w:spacing w:after="0"/>
        <w:ind w:left="0"/>
        <w:jc w:val="both"/>
      </w:pPr>
      <w:r>
        <w:rPr>
          <w:rFonts w:ascii="Times New Roman"/>
          <w:b w:val="false"/>
          <w:i w:val="false"/>
          <w:color w:val="000000"/>
          <w:sz w:val="28"/>
        </w:rPr>
        <w:t>
      81-4. Қызметтерді қашықтан көрсететін бағдарламалық қамтылымды әзірлеуді және (немесе) пысықтауды кредиттік бюроның бағдарламалық қамтылымын әзірлеу және (немесе) пысықтау тәртібін, әзірлеу кезеңдерін және олардың қатысушыларын регламенттейтін ішкі құжаттарына сәйкес кредиттік бюро жүзеге асырады.</w:t>
      </w:r>
    </w:p>
    <w:p>
      <w:pPr>
        <w:spacing w:after="0"/>
        <w:ind w:left="0"/>
        <w:jc w:val="both"/>
      </w:pPr>
      <w:r>
        <w:rPr>
          <w:rFonts w:ascii="Times New Roman"/>
          <w:b w:val="false"/>
          <w:i w:val="false"/>
          <w:color w:val="000000"/>
          <w:sz w:val="28"/>
        </w:rPr>
        <w:t>
      81-5. Егер кредиттік бюро қызметтерді қашықтан көрсететін бағдарламалық қамтылымды әзірлеу және (немесе) пысықтау тысқары ұйымға және (немесе) үшінші тұлғаға берген жағдайда, кредиттік бюро тысқары ұйымның және (немесе) үшінші тұлғаның осы тараудың және ішкі құжаттардың талаптарын орындауын қамтамасыз етеді, қызметтерді қашықтан көрсететін бағдарламалық қамтылым қауіпсіздігінің жай-күйіне жауап береді.</w:t>
      </w:r>
    </w:p>
    <w:p>
      <w:pPr>
        <w:spacing w:after="0"/>
        <w:ind w:left="0"/>
        <w:jc w:val="both"/>
      </w:pPr>
      <w:r>
        <w:rPr>
          <w:rFonts w:ascii="Times New Roman"/>
          <w:b w:val="false"/>
          <w:i w:val="false"/>
          <w:color w:val="000000"/>
          <w:sz w:val="28"/>
        </w:rPr>
        <w:t>
      81-6. Кредиттік бюрода әзірленетін қызметтерді қашықтан көрсететін бағдарламалық қамтылымның бастапқы кодтарын сақтау резервтік көшіруді қамтамасыз ете отырып, кредиттік бюроның қорғау аясында орналастырылатын код репозиторийлерін басқарудың мамандандырылған жүйелерінде жүзеге асырылады.</w:t>
      </w:r>
    </w:p>
    <w:p>
      <w:pPr>
        <w:spacing w:after="0"/>
        <w:ind w:left="0"/>
        <w:jc w:val="both"/>
      </w:pPr>
      <w:r>
        <w:rPr>
          <w:rFonts w:ascii="Times New Roman"/>
          <w:b w:val="false"/>
          <w:i w:val="false"/>
          <w:color w:val="000000"/>
          <w:sz w:val="28"/>
        </w:rPr>
        <w:t>
      81-7. Кредиттік бюрода қабылданған қызметтерді қашықтан көрсететін бағдарламалық қамтылымды әзірлеу және (немесе) пысықтау тәсіліне қарамастан, қауіпсіздікті тестілеу міндетті болып табылады, оның барысында кем дегенде мынадай іс-шаралар жүзеге асырылады:</w:t>
      </w:r>
    </w:p>
    <w:p>
      <w:pPr>
        <w:spacing w:after="0"/>
        <w:ind w:left="0"/>
        <w:jc w:val="both"/>
      </w:pPr>
      <w:r>
        <w:rPr>
          <w:rFonts w:ascii="Times New Roman"/>
          <w:b w:val="false"/>
          <w:i w:val="false"/>
          <w:color w:val="000000"/>
          <w:sz w:val="28"/>
        </w:rPr>
        <w:t>
      1) бастапқы кодты статикалық талдау;</w:t>
      </w:r>
    </w:p>
    <w:p>
      <w:pPr>
        <w:spacing w:after="0"/>
        <w:ind w:left="0"/>
        <w:jc w:val="both"/>
      </w:pPr>
      <w:r>
        <w:rPr>
          <w:rFonts w:ascii="Times New Roman"/>
          <w:b w:val="false"/>
          <w:i w:val="false"/>
          <w:color w:val="000000"/>
          <w:sz w:val="28"/>
        </w:rPr>
        <w:t>
      2) құрауыштарды және (немесе) тысқары кітапханаларды талдау.</w:t>
      </w:r>
    </w:p>
    <w:p>
      <w:pPr>
        <w:spacing w:after="0"/>
        <w:ind w:left="0"/>
        <w:jc w:val="both"/>
      </w:pPr>
      <w:r>
        <w:rPr>
          <w:rFonts w:ascii="Times New Roman"/>
          <w:b w:val="false"/>
          <w:i w:val="false"/>
          <w:color w:val="000000"/>
          <w:sz w:val="28"/>
        </w:rPr>
        <w:t>
      81-8. Кредиттік бюроның қызметтерді қашықтан көрсететін бағдарламалық қамтылымының бастапқы кодын статикалық талдау тексерілетін бағдарламалық қамтылымда қолданылатын барлық бағдарламалау тілдерін талдауды қолдайтын бастапқы кодтарды статикалық талдау сканерін қолдана отырып жүзеге асырылады, оның функциялары келесі осалдықтарды анықтауды қамтиды, бірақ олармен шектелмейді:</w:t>
      </w:r>
    </w:p>
    <w:p>
      <w:pPr>
        <w:spacing w:after="0"/>
        <w:ind w:left="0"/>
        <w:jc w:val="both"/>
      </w:pPr>
      <w:r>
        <w:rPr>
          <w:rFonts w:ascii="Times New Roman"/>
          <w:b w:val="false"/>
          <w:i w:val="false"/>
          <w:color w:val="000000"/>
          <w:sz w:val="28"/>
        </w:rPr>
        <w:t>
      1) зиянды кодты инъекциялауға мүмкіндік беретін тетіктердің болуы;</w:t>
      </w:r>
    </w:p>
    <w:p>
      <w:pPr>
        <w:spacing w:after="0"/>
        <w:ind w:left="0"/>
        <w:jc w:val="both"/>
      </w:pPr>
      <w:r>
        <w:rPr>
          <w:rFonts w:ascii="Times New Roman"/>
          <w:b w:val="false"/>
          <w:i w:val="false"/>
          <w:color w:val="000000"/>
          <w:sz w:val="28"/>
        </w:rPr>
        <w:t>
      2) бағдарламалау тілдерінің осал операторлары мен функцияларын пайдалану;</w:t>
      </w:r>
    </w:p>
    <w:p>
      <w:pPr>
        <w:spacing w:after="0"/>
        <w:ind w:left="0"/>
        <w:jc w:val="both"/>
      </w:pPr>
      <w:r>
        <w:rPr>
          <w:rFonts w:ascii="Times New Roman"/>
          <w:b w:val="false"/>
          <w:i w:val="false"/>
          <w:color w:val="000000"/>
          <w:sz w:val="28"/>
        </w:rPr>
        <w:t>
      3) әлсіз және осал криптографиялық алгоритмдерді пайдалану;</w:t>
      </w:r>
    </w:p>
    <w:p>
      <w:pPr>
        <w:spacing w:after="0"/>
        <w:ind w:left="0"/>
        <w:jc w:val="both"/>
      </w:pPr>
      <w:r>
        <w:rPr>
          <w:rFonts w:ascii="Times New Roman"/>
          <w:b w:val="false"/>
          <w:i w:val="false"/>
          <w:color w:val="000000"/>
          <w:sz w:val="28"/>
        </w:rPr>
        <w:t>
      4) белгілі бір жағдайларда қызмет көрсетуден бас тартуды немесе кредиттік бюроның қызметтерді қашықтан көрсететін бағдарламалық қамтылымының жұмысын айтарлықтай баяулатуды тудыратын кодты пайдалану;</w:t>
      </w:r>
    </w:p>
    <w:p>
      <w:pPr>
        <w:spacing w:after="0"/>
        <w:ind w:left="0"/>
        <w:jc w:val="both"/>
      </w:pPr>
      <w:r>
        <w:rPr>
          <w:rFonts w:ascii="Times New Roman"/>
          <w:b w:val="false"/>
          <w:i w:val="false"/>
          <w:color w:val="000000"/>
          <w:sz w:val="28"/>
        </w:rPr>
        <w:t>
      5) кредиттік бюроның қызметтерді қашықтан көрсететін бағдарламалық қамтылымын қорғау жүйелерін айналып өту тетіктерінің болуы;</w:t>
      </w:r>
    </w:p>
    <w:p>
      <w:pPr>
        <w:spacing w:after="0"/>
        <w:ind w:left="0"/>
        <w:jc w:val="both"/>
      </w:pPr>
      <w:r>
        <w:rPr>
          <w:rFonts w:ascii="Times New Roman"/>
          <w:b w:val="false"/>
          <w:i w:val="false"/>
          <w:color w:val="000000"/>
          <w:sz w:val="28"/>
        </w:rPr>
        <w:t>
      6) кодта құпияларды ашық түрде пайдалану;</w:t>
      </w:r>
    </w:p>
    <w:p>
      <w:pPr>
        <w:spacing w:after="0"/>
        <w:ind w:left="0"/>
        <w:jc w:val="both"/>
      </w:pPr>
      <w:r>
        <w:rPr>
          <w:rFonts w:ascii="Times New Roman"/>
          <w:b w:val="false"/>
          <w:i w:val="false"/>
          <w:color w:val="000000"/>
          <w:sz w:val="28"/>
        </w:rPr>
        <w:t>
      7) қосымшаның қауіпсіздігін қамтамасыз ету үлгілері мен практикаларын бұзу.</w:t>
      </w:r>
    </w:p>
    <w:p>
      <w:pPr>
        <w:spacing w:after="0"/>
        <w:ind w:left="0"/>
        <w:jc w:val="both"/>
      </w:pPr>
      <w:r>
        <w:rPr>
          <w:rFonts w:ascii="Times New Roman"/>
          <w:b w:val="false"/>
          <w:i w:val="false"/>
          <w:color w:val="000000"/>
          <w:sz w:val="28"/>
        </w:rPr>
        <w:t>
      81-9. Кредиттік бюроның қызметтерді қашықтан көрсететін бағдарламалық қамтылымының құрауыштарын және (немесе) тысқары кітапханаларын талдау құрауыштың және (немесе) тысқары кітапхананың пайдаланылатын нұсқасына тән белгілі осалдықтарды анықтау, сондай-ақ құрауыштар және (немесе) тысқары кітапханалар мен олардың нұсқалары арасындағы тәуелділіктерді қадағалау мақсатында жүргізіледі.</w:t>
      </w:r>
    </w:p>
    <w:p>
      <w:pPr>
        <w:spacing w:after="0"/>
        <w:ind w:left="0"/>
        <w:jc w:val="both"/>
      </w:pPr>
      <w:r>
        <w:rPr>
          <w:rFonts w:ascii="Times New Roman"/>
          <w:b w:val="false"/>
          <w:i w:val="false"/>
          <w:color w:val="000000"/>
          <w:sz w:val="28"/>
        </w:rPr>
        <w:t>
      81-10. Кредиттік бюро атқарушы орган бекіткен ішкі құжатта айқындалған тәртіппен анықталған осалдықтарды жою жөніндегі түзету шараларының іске асырылуын қамтамасыз етеді. Бұл ретте маңызды осалдықтар қызметтерді қашықтан көрсететін бағдарламалық қамтылымды және (немесе) оның жаңа нұсқаларын пайдалануға бергенге дейін жойылады.</w:t>
      </w:r>
    </w:p>
    <w:p>
      <w:pPr>
        <w:spacing w:after="0"/>
        <w:ind w:left="0"/>
        <w:jc w:val="both"/>
      </w:pPr>
      <w:r>
        <w:rPr>
          <w:rFonts w:ascii="Times New Roman"/>
          <w:b w:val="false"/>
          <w:i w:val="false"/>
          <w:color w:val="000000"/>
          <w:sz w:val="28"/>
        </w:rPr>
        <w:t>
      81-11. Кредиттік бюро ақпараттық қауіпсіздік жөніндегі бөлімшемен келісілгеннен кейін қызметтерді қашықтан көрсететін бағдарламалық қамтылымды және (немесе) оның жаңа нұсқаларын пайдалануға енгізуді жүзеге асырады.</w:t>
      </w:r>
    </w:p>
    <w:p>
      <w:pPr>
        <w:spacing w:after="0"/>
        <w:ind w:left="0"/>
        <w:jc w:val="both"/>
      </w:pPr>
      <w:r>
        <w:rPr>
          <w:rFonts w:ascii="Times New Roman"/>
          <w:b w:val="false"/>
          <w:i w:val="false"/>
          <w:color w:val="000000"/>
          <w:sz w:val="28"/>
        </w:rPr>
        <w:t>
      81-12. Кредиттік бюро соңғы 3 (үш) жыл ішінде пайдалануға берілген қызметтерді қашықтан көрсететін бағдарламалық қамтылымның бастапқы кодтарының және қауіпсіздікті тестілеу нәтижелерінің барлық нұсқаларын сақтауды және жедел режимде оларға қол жеткізуді қамтамасыз етеді.</w:t>
      </w:r>
    </w:p>
    <w:p>
      <w:pPr>
        <w:spacing w:after="0"/>
        <w:ind w:left="0"/>
        <w:jc w:val="both"/>
      </w:pPr>
      <w:r>
        <w:rPr>
          <w:rFonts w:ascii="Times New Roman"/>
          <w:b w:val="false"/>
          <w:i w:val="false"/>
          <w:color w:val="000000"/>
          <w:sz w:val="28"/>
        </w:rPr>
        <w:t>
      81-13. Қызметтерді қашықтан көрсететін бағдарламалық қамтылымның клиенттік және серверлік тараптары арасында деректер алмасу Transport Layer Security (Транспорт Лейер Секьюрити) шифрлау хаттамасының 1.2-ден төмен емес нұсқасын пайдалана отырып шифрланады.</w:t>
      </w:r>
    </w:p>
    <w:p>
      <w:pPr>
        <w:spacing w:after="0"/>
        <w:ind w:left="0"/>
        <w:jc w:val="both"/>
      </w:pPr>
      <w:r>
        <w:rPr>
          <w:rFonts w:ascii="Times New Roman"/>
          <w:b w:val="false"/>
          <w:i w:val="false"/>
          <w:color w:val="000000"/>
          <w:sz w:val="28"/>
        </w:rPr>
        <w:t>
      81-14. Клиентті мобильді қосымшада бастапқы тіркеу кезінде кредиттік бюро сәйкестендіру деректерімен алмасу орталығы (бұдан әрі - СДАО) арқылы немесе кредиттік бюро құрылғылары арқылы алынған биометриялық деректерді пайдалана отырып, Клиентті биометриялық сәйкестендіруді жүзеге асырады.</w:t>
      </w:r>
    </w:p>
    <w:p>
      <w:pPr>
        <w:spacing w:after="0"/>
        <w:ind w:left="0"/>
        <w:jc w:val="both"/>
      </w:pPr>
      <w:r>
        <w:rPr>
          <w:rFonts w:ascii="Times New Roman"/>
          <w:b w:val="false"/>
          <w:i w:val="false"/>
          <w:color w:val="000000"/>
          <w:sz w:val="28"/>
        </w:rPr>
        <w:t>
      81-15. Мобильдік қосымшаға кіру кодын (құпиясөзін) өзгерту СДАО растаған биометриялық деректерді пайдалана отырып, клиенттің биометриялық сәйкестендіруін қолдану немесе несиелік бюро құрылғылары арқылы алынған биометриялық деректерді пайдалану арқылы жүзеге асырылады.</w:t>
      </w:r>
    </w:p>
    <w:p>
      <w:pPr>
        <w:spacing w:after="0"/>
        <w:ind w:left="0"/>
        <w:jc w:val="both"/>
      </w:pPr>
      <w:r>
        <w:rPr>
          <w:rFonts w:ascii="Times New Roman"/>
          <w:b w:val="false"/>
          <w:i w:val="false"/>
          <w:color w:val="000000"/>
          <w:sz w:val="28"/>
        </w:rPr>
        <w:t>
      81-16. Қызметтерді қашықтан көрсететін бағдарламалық қамтылымда клиентті идентификаттау және бірдейлендіру кредиттік бюроның ішкі құжаттарында белгіленген қауіпсіздік рәсімдеріне сәйкес екі факторлы бірдейлендіру тәсілдерін (үш фактордың екеуін: білімін, иеленуін, ажырамастығын) пайдалана отырып жүзеге асырылады.</w:t>
      </w:r>
    </w:p>
    <w:p>
      <w:pPr>
        <w:spacing w:after="0"/>
        <w:ind w:left="0"/>
        <w:jc w:val="both"/>
      </w:pPr>
      <w:r>
        <w:rPr>
          <w:rFonts w:ascii="Times New Roman"/>
          <w:b w:val="false"/>
          <w:i w:val="false"/>
          <w:color w:val="000000"/>
          <w:sz w:val="28"/>
        </w:rPr>
        <w:t>
      81-17. Қызметтерді қашықтан көрсететін бағдарламалық қамтылымды кроссдомендік бірдейлендіру тетігі ақпараттық қауіпсіздік бөлімшесімен келісіледі.</w:t>
      </w:r>
    </w:p>
    <w:p>
      <w:pPr>
        <w:spacing w:after="0"/>
        <w:ind w:left="0"/>
        <w:jc w:val="both"/>
      </w:pPr>
      <w:r>
        <w:rPr>
          <w:rFonts w:ascii="Times New Roman"/>
          <w:b w:val="false"/>
          <w:i w:val="false"/>
          <w:color w:val="000000"/>
          <w:sz w:val="28"/>
        </w:rPr>
        <w:t>
      81-18. Веб-бағдарлама:</w:t>
      </w:r>
    </w:p>
    <w:p>
      <w:pPr>
        <w:spacing w:after="0"/>
        <w:ind w:left="0"/>
        <w:jc w:val="both"/>
      </w:pPr>
      <w:r>
        <w:rPr>
          <w:rFonts w:ascii="Times New Roman"/>
          <w:b w:val="false"/>
          <w:i w:val="false"/>
          <w:color w:val="000000"/>
          <w:sz w:val="28"/>
        </w:rPr>
        <w:t>
      1) веб-қосымшаның кредиттік бюроға тиесілігін идентификаттаудың (домендік атауы, логотиптері, корпоративтік түстері) бірегейлігін;</w:t>
      </w:r>
    </w:p>
    <w:p>
      <w:pPr>
        <w:spacing w:after="0"/>
        <w:ind w:left="0"/>
        <w:jc w:val="both"/>
      </w:pPr>
      <w:r>
        <w:rPr>
          <w:rFonts w:ascii="Times New Roman"/>
          <w:b w:val="false"/>
          <w:i w:val="false"/>
          <w:color w:val="000000"/>
          <w:sz w:val="28"/>
        </w:rPr>
        <w:t>
      2) браузердің жадында авторизациялық деректерді сақтауға тыйым салуды;</w:t>
      </w:r>
    </w:p>
    <w:p>
      <w:pPr>
        <w:spacing w:after="0"/>
        <w:ind w:left="0"/>
        <w:jc w:val="both"/>
      </w:pPr>
      <w:r>
        <w:rPr>
          <w:rFonts w:ascii="Times New Roman"/>
          <w:b w:val="false"/>
          <w:i w:val="false"/>
          <w:color w:val="000000"/>
          <w:sz w:val="28"/>
        </w:rPr>
        <w:t>
      3) енгізілген құпияларды жасыруды;</w:t>
      </w:r>
    </w:p>
    <w:p>
      <w:pPr>
        <w:spacing w:after="0"/>
        <w:ind w:left="0"/>
        <w:jc w:val="both"/>
      </w:pPr>
      <w:r>
        <w:rPr>
          <w:rFonts w:ascii="Times New Roman"/>
          <w:b w:val="false"/>
          <w:i w:val="false"/>
          <w:color w:val="000000"/>
          <w:sz w:val="28"/>
        </w:rPr>
        <w:t>
      4) веб-қосымшаны пайдалану кезінде клиенттің авторизациялау парағында ұстануға ұсынылатын кибергигиенаны қамтамасыз ету шаралары туралы хабар беруді;</w:t>
      </w:r>
    </w:p>
    <w:p>
      <w:pPr>
        <w:spacing w:after="0"/>
        <w:ind w:left="0"/>
        <w:jc w:val="both"/>
      </w:pPr>
      <w:r>
        <w:rPr>
          <w:rFonts w:ascii="Times New Roman"/>
          <w:b w:val="false"/>
          <w:i w:val="false"/>
          <w:color w:val="000000"/>
          <w:sz w:val="28"/>
        </w:rPr>
        <w:t>
      5) клиент интерфейсінде конфиденциалды деректердің көрсетілуіне жол бермей, қате туралы ең аз жеткілікті ақпарат бере отырып, қателер мен ерекшеліктерді қауіпсіз тәсілмен өңдеуді қамтамасыз етеді.</w:t>
      </w:r>
    </w:p>
    <w:p>
      <w:pPr>
        <w:spacing w:after="0"/>
        <w:ind w:left="0"/>
        <w:jc w:val="both"/>
      </w:pPr>
      <w:r>
        <w:rPr>
          <w:rFonts w:ascii="Times New Roman"/>
          <w:b w:val="false"/>
          <w:i w:val="false"/>
          <w:color w:val="000000"/>
          <w:sz w:val="28"/>
        </w:rPr>
        <w:t>
      81-19. Мобильдік қосымша:</w:t>
      </w:r>
    </w:p>
    <w:p>
      <w:pPr>
        <w:spacing w:after="0"/>
        <w:ind w:left="0"/>
        <w:jc w:val="both"/>
      </w:pPr>
      <w:r>
        <w:rPr>
          <w:rFonts w:ascii="Times New Roman"/>
          <w:b w:val="false"/>
          <w:i w:val="false"/>
          <w:color w:val="000000"/>
          <w:sz w:val="28"/>
        </w:rPr>
        <w:t>
      1) мобильдік қосымшаның кредиттік бюроға тиесілігін идентификаттаудың (ресми қосымшалар дүкеніндегі деректер, логотиптер, корпоративтік түстер) бірегейлігін;</w:t>
      </w:r>
    </w:p>
    <w:p>
      <w:pPr>
        <w:spacing w:after="0"/>
        <w:ind w:left="0"/>
        <w:jc w:val="both"/>
      </w:pPr>
      <w:r>
        <w:rPr>
          <w:rFonts w:ascii="Times New Roman"/>
          <w:b w:val="false"/>
          <w:i w:val="false"/>
          <w:color w:val="000000"/>
          <w:sz w:val="28"/>
        </w:rPr>
        <w:t>
      2) операциялық жүйенің тұтастығын бұзу және (немесе) қорғау тетіктерін айналып өту, қашықтан басқару процестерін анықтау белгілері анықталған жағдайда кредиттік бюроның қашықтан қызмет көрсету жөніндегі функционалын бұғаттауды;</w:t>
      </w:r>
    </w:p>
    <w:p>
      <w:pPr>
        <w:spacing w:after="0"/>
        <w:ind w:left="0"/>
        <w:jc w:val="both"/>
      </w:pPr>
      <w:r>
        <w:rPr>
          <w:rFonts w:ascii="Times New Roman"/>
          <w:b w:val="false"/>
          <w:i w:val="false"/>
          <w:color w:val="000000"/>
          <w:sz w:val="28"/>
        </w:rPr>
        <w:t>
      3) клиентке мобильдік қосымша жаңартуларының бар екендігі туралы хабарлауды;</w:t>
      </w:r>
    </w:p>
    <w:p>
      <w:pPr>
        <w:spacing w:after="0"/>
        <w:ind w:left="0"/>
        <w:jc w:val="both"/>
      </w:pPr>
      <w:r>
        <w:rPr>
          <w:rFonts w:ascii="Times New Roman"/>
          <w:b w:val="false"/>
          <w:i w:val="false"/>
          <w:color w:val="000000"/>
          <w:sz w:val="28"/>
        </w:rPr>
        <w:t>
      4) маңызды осалдықтарды жою қажет болған жағдайларда мобильдік қосымшаның жаңартуларын мәжбүрлеп орнату немесе оларды орнатқанға дейін мобильдік қосымшаның функционалын бұғаттау мүмкіндігін;</w:t>
      </w:r>
    </w:p>
    <w:p>
      <w:pPr>
        <w:spacing w:after="0"/>
        <w:ind w:left="0"/>
        <w:jc w:val="both"/>
      </w:pPr>
      <w:r>
        <w:rPr>
          <w:rFonts w:ascii="Times New Roman"/>
          <w:b w:val="false"/>
          <w:i w:val="false"/>
          <w:color w:val="000000"/>
          <w:sz w:val="28"/>
        </w:rPr>
        <w:t>
      5) құпия деректерді мобильдік қосымшаның қорғалған контейнерінде немесе жүйелік есептік деректер қоймасында сақтауды;</w:t>
      </w:r>
    </w:p>
    <w:p>
      <w:pPr>
        <w:spacing w:after="0"/>
        <w:ind w:left="0"/>
        <w:jc w:val="both"/>
      </w:pPr>
      <w:r>
        <w:rPr>
          <w:rFonts w:ascii="Times New Roman"/>
          <w:b w:val="false"/>
          <w:i w:val="false"/>
          <w:color w:val="000000"/>
          <w:sz w:val="28"/>
        </w:rPr>
        <w:t>
      6) құпия деректерді кэштеуді болдырмауды;</w:t>
      </w:r>
    </w:p>
    <w:p>
      <w:pPr>
        <w:spacing w:after="0"/>
        <w:ind w:left="0"/>
        <w:jc w:val="both"/>
      </w:pPr>
      <w:r>
        <w:rPr>
          <w:rFonts w:ascii="Times New Roman"/>
          <w:b w:val="false"/>
          <w:i w:val="false"/>
          <w:color w:val="000000"/>
          <w:sz w:val="28"/>
        </w:rPr>
        <w:t>
      7) мобильдік қосымшаның резервтік көшірмелерінен құпия деректерді ашық түрде алып тастауды;</w:t>
      </w:r>
    </w:p>
    <w:p>
      <w:pPr>
        <w:spacing w:after="0"/>
        <w:ind w:left="0"/>
        <w:jc w:val="both"/>
      </w:pPr>
      <w:r>
        <w:rPr>
          <w:rFonts w:ascii="Times New Roman"/>
          <w:b w:val="false"/>
          <w:i w:val="false"/>
          <w:color w:val="000000"/>
          <w:sz w:val="28"/>
        </w:rPr>
        <w:t>
      8) клиентті мобильдік қосымшаны пайдалану кезінде ұстануға ұсынылатын кибергигиенаны қамтамасыз ету әдістері туралы хабардар етуді;</w:t>
      </w:r>
    </w:p>
    <w:p>
      <w:pPr>
        <w:spacing w:after="0"/>
        <w:ind w:left="0"/>
        <w:jc w:val="both"/>
      </w:pPr>
      <w:r>
        <w:rPr>
          <w:rFonts w:ascii="Times New Roman"/>
          <w:b w:val="false"/>
          <w:i w:val="false"/>
          <w:color w:val="000000"/>
          <w:sz w:val="28"/>
        </w:rPr>
        <w:t>
      9) клиентті оның есептік жазбасындағы авторландыру оқиғалары, құпиясөзді өзгерту және (немесе) қалпына келтіру, кредиттік бюро, тіркеген ұялы телефон нөмірін өзгерту туралы хабардар етуді;</w:t>
      </w:r>
    </w:p>
    <w:p>
      <w:pPr>
        <w:spacing w:after="0"/>
        <w:ind w:left="0"/>
        <w:jc w:val="both"/>
      </w:pPr>
      <w:r>
        <w:rPr>
          <w:rFonts w:ascii="Times New Roman"/>
          <w:b w:val="false"/>
          <w:i w:val="false"/>
          <w:color w:val="000000"/>
          <w:sz w:val="28"/>
        </w:rPr>
        <w:t>
      10) ақшалай қаражатпен операцияларды жүзеге асыру барысында клиенттен рұқсат болған кезде мобильдік құрылғының геолокациялық деректерін кредиттік бюроның серверлік БҚ-ға беру не мұндай рұқсаттың жоқ екендігі туралы ақпаратты беруді қамтамасыз етеді.</w:t>
      </w:r>
    </w:p>
    <w:p>
      <w:pPr>
        <w:spacing w:after="0"/>
        <w:ind w:left="0"/>
        <w:jc w:val="both"/>
      </w:pPr>
      <w:r>
        <w:rPr>
          <w:rFonts w:ascii="Times New Roman"/>
          <w:b w:val="false"/>
          <w:i w:val="false"/>
          <w:color w:val="000000"/>
          <w:sz w:val="28"/>
        </w:rPr>
        <w:t>
      81-20. Кредиттік бюро өз тарапынан:</w:t>
      </w:r>
    </w:p>
    <w:p>
      <w:pPr>
        <w:spacing w:after="0"/>
        <w:ind w:left="0"/>
        <w:jc w:val="both"/>
      </w:pPr>
      <w:r>
        <w:rPr>
          <w:rFonts w:ascii="Times New Roman"/>
          <w:b w:val="false"/>
          <w:i w:val="false"/>
          <w:color w:val="000000"/>
          <w:sz w:val="28"/>
        </w:rPr>
        <w:t>
      1) жауапта конфиденциалды деректердің жария етілуіне жол бермей, проблеманың диагностикасы үшін ең аз жеткілікті ақпарат бере отырып, қателер мен ерекшеліктерді қауіпсіз тәсілмен өңдеуді;</w:t>
      </w:r>
    </w:p>
    <w:p>
      <w:pPr>
        <w:spacing w:after="0"/>
        <w:ind w:left="0"/>
        <w:jc w:val="both"/>
      </w:pPr>
      <w:r>
        <w:rPr>
          <w:rFonts w:ascii="Times New Roman"/>
          <w:b w:val="false"/>
          <w:i w:val="false"/>
          <w:color w:val="000000"/>
          <w:sz w:val="28"/>
        </w:rPr>
        <w:t>
      2) мобильдік қосымшаларды және олармен байланысты құрылғыларды идентификаттауды және бірдейлендіруді;</w:t>
      </w:r>
    </w:p>
    <w:p>
      <w:pPr>
        <w:spacing w:after="0"/>
        <w:ind w:left="0"/>
        <w:jc w:val="both"/>
      </w:pPr>
      <w:r>
        <w:rPr>
          <w:rFonts w:ascii="Times New Roman"/>
          <w:b w:val="false"/>
          <w:i w:val="false"/>
          <w:color w:val="000000"/>
          <w:sz w:val="28"/>
        </w:rPr>
        <w:t>
      3) жасанды сұратулар мен зиян код инъекциялары шабуылдарының алдын алу үшін деректердің жарамдылығын тексеруді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2" w:id="15"/>
    <w:p>
      <w:pPr>
        <w:spacing w:after="0"/>
        <w:ind w:left="0"/>
        <w:jc w:val="both"/>
      </w:pPr>
      <w:r>
        <w:rPr>
          <w:rFonts w:ascii="Times New Roman"/>
          <w:b w:val="false"/>
          <w:i w:val="false"/>
          <w:color w:val="000000"/>
          <w:sz w:val="28"/>
        </w:rPr>
        <w:t>
      "Кредиттік бюролардың ақпарат берушілерге және кредиттік есептерді алушыларға қоятын талаптары";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кредиттік бюролардың ақпарат берушілерге және кредиттік есептерді алушыларға қойылатын Талаптары (бұдан әрі – Талаптар)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әзірленді және жүйелендірілген белгілері "Тауарларды және көрсетiлетiн қызметтердi кредитке өткiзетiн не төлемдердiң мерзiмiн ұзартатын жеке кәсiпкерлердiң немесе заңды тұлғалардың жүйелендiрiлген белгiлерiн бекiту туралы" Қазақстан Республикасы Үкіметінің 2005 жылғы 18 қаңтардағы № 25 </w:t>
      </w:r>
      <w:r>
        <w:rPr>
          <w:rFonts w:ascii="Times New Roman"/>
          <w:b w:val="false"/>
          <w:i w:val="false"/>
          <w:color w:val="000000"/>
          <w:sz w:val="28"/>
        </w:rPr>
        <w:t>Қаулысында</w:t>
      </w:r>
      <w:r>
        <w:rPr>
          <w:rFonts w:ascii="Times New Roman"/>
          <w:b w:val="false"/>
          <w:i w:val="false"/>
          <w:color w:val="000000"/>
          <w:sz w:val="28"/>
        </w:rPr>
        <w:t xml:space="preserve"> (бұдан әрі - № 25 Қаулы) айқындалатын тауарларды және көрсетiлетiн қызметтердi кредитке өткiзетiн не төлемдердiң мерзiмiн ұзартатын жеке кәсiпкерлер немесе заңды тұлға, коммуналдық қызметтерді көрсететін табиғи монополия субъектілері, ақпарат беру туралы шарттардың негізінде өзге де тұлғалар болып табылатын (бұдан әрі – ақпарат берушілер) ақпарат берушілердің, сондай-ақ жүйелендірілген белгілері № 25 </w:t>
      </w:r>
      <w:r>
        <w:rPr>
          <w:rFonts w:ascii="Times New Roman"/>
          <w:b w:val="false"/>
          <w:i w:val="false"/>
          <w:color w:val="000000"/>
          <w:sz w:val="28"/>
        </w:rPr>
        <w:t>қаулыда</w:t>
      </w:r>
      <w:r>
        <w:rPr>
          <w:rFonts w:ascii="Times New Roman"/>
          <w:b w:val="false"/>
          <w:i w:val="false"/>
          <w:color w:val="000000"/>
          <w:sz w:val="28"/>
        </w:rPr>
        <w:t xml:space="preserve"> айқындалатын тауарларды және көрсетiлетiн қызметтердi кредитке өткiзетiн не төлемдердiң мерзiмiн ұзартатын жеке кәсiпкерлерлер немесе заңды тұлға, ақпарат беру туралы шарт негізінде өзге де тұлғалар, облигациялар ұстаушылардың мүдделерін білдіру туралы шарт жасалған облигациялар эмитентінің кредиттік есебіне қатысты облигациялар ұстаушылардың өкілі болып табылатын кредиттік есептерді алушылардың (бұдан әрі – кредиттік есептерді алушылар) қызметін ұйымдастыру кезінде ақпараттық-коммуникациялық технологияларды пайдалануға және ақпараттық қауіпсіздікті қамтамасыз етуге кредиттік бюролар қоятын талаптарды айқындайды.".</w:t>
      </w:r>
    </w:p>
    <w:bookmarkStart w:name="z35" w:id="16"/>
    <w:p>
      <w:pPr>
        <w:spacing w:after="0"/>
        <w:ind w:left="0"/>
        <w:jc w:val="both"/>
      </w:pPr>
      <w:r>
        <w:rPr>
          <w:rFonts w:ascii="Times New Roman"/>
          <w:b w:val="false"/>
          <w:i w:val="false"/>
          <w:color w:val="000000"/>
          <w:sz w:val="28"/>
        </w:rPr>
        <w:t>
      2. Ақпараттық және киберқауіпсіздік департаменті Қазақстан Республикасының заңнамасында белгіленген тәртіппен:</w:t>
      </w:r>
    </w:p>
    <w:bookmarkEnd w:id="16"/>
    <w:bookmarkStart w:name="z36" w:id="1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7"/>
    <w:bookmarkStart w:name="z37" w:id="1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39" w:id="19"/>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9"/>
    <w:bookmarkStart w:name="z40" w:id="2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