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bbb" w14:textId="1fa4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өзгерістер мен толықтырулар енгізу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күшін жою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5 тамыздағы № 63 бұйрығы. Қазақстан Республикасының Әділет министрлігінде 2024 жылғы 6 тамызда № 34900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w:t>
      </w:r>
    </w:p>
    <w:bookmarkEnd w:id="2"/>
    <w:bookmarkStart w:name="z5" w:id="3"/>
    <w:p>
      <w:pPr>
        <w:spacing w:after="0"/>
        <w:ind w:left="0"/>
        <w:jc w:val="both"/>
      </w:pPr>
      <w:r>
        <w:rPr>
          <w:rFonts w:ascii="Times New Roman"/>
          <w:b w:val="false"/>
          <w:i w:val="false"/>
          <w:color w:val="000000"/>
          <w:sz w:val="28"/>
        </w:rPr>
        <w:t>
      мынадай редакциядағы 1-1-тармақпен толықтырылсын:</w:t>
      </w:r>
    </w:p>
    <w:bookmarkEnd w:id="3"/>
    <w:bookmarkStart w:name="z6" w:id="4"/>
    <w:p>
      <w:pPr>
        <w:spacing w:after="0"/>
        <w:ind w:left="0"/>
        <w:jc w:val="both"/>
      </w:pPr>
      <w:r>
        <w:rPr>
          <w:rFonts w:ascii="Times New Roman"/>
          <w:b w:val="false"/>
          <w:i w:val="false"/>
          <w:color w:val="000000"/>
          <w:sz w:val="28"/>
        </w:rPr>
        <w:t>
      "1-1.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w:t>
      </w:r>
    </w:p>
    <w:bookmarkEnd w:id="4"/>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Көтерме жәрдемақы және тұрғын үй алуға немесе салуға бюджеттік кредит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алушыларға көрсетіледі.</w:t>
      </w:r>
    </w:p>
    <w:p>
      <w:pPr>
        <w:spacing w:after="0"/>
        <w:ind w:left="0"/>
        <w:jc w:val="both"/>
      </w:pPr>
      <w:r>
        <w:rPr>
          <w:rFonts w:ascii="Times New Roman"/>
          <w:b w:val="false"/>
          <w:i w:val="false"/>
          <w:color w:val="000000"/>
          <w:sz w:val="28"/>
        </w:rPr>
        <w:t xml:space="preserve">
      Бұл ретте ауылдық елді мекендерге жұмыс істеуге және тұруға келген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"Қазақстан Республикасының мемлекеттік қызметі туралы" Қазақстан Республикасының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беріледі.</w:t>
      </w: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ауылдық елді мекеннің мәртебесі қалалық елді мекендер санатына өзгерген жағдайда, көтерме жәрдемақы және тұрғын үй сатып алуға немесе салуға бюджеттік кредит осы елді мекенге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сондай-ақ ауылдар, кенттер, ауылдық округтер әкімдері аппараттарының мемлекеттік қызметшілеріне екі жыл ішінде беріледі. </w:t>
      </w:r>
    </w:p>
    <w:p>
      <w:pPr>
        <w:spacing w:after="0"/>
        <w:ind w:left="0"/>
        <w:jc w:val="both"/>
      </w:pPr>
      <w:r>
        <w:rPr>
          <w:rFonts w:ascii="Times New Roman"/>
          <w:b w:val="false"/>
          <w:i w:val="false"/>
          <w:color w:val="000000"/>
          <w:sz w:val="28"/>
        </w:rPr>
        <w:t xml:space="preserve">
      Бұл ретте әлеуметтік қолдау шараларын ұсыну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ауылдық елді мекен санатының қалалық елді мекендер санатына өзгерген күнінен бастап есептеледі, тұрғын үй сатып алуға немесе салуға бюджеттік кредиттің мөлшері ауданның әкімшілік орталығы болып табылатын ауылдық елді мекендерге келген мамандарға берілетін кредиттің мөлшеріне тең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"6. Ауданның (облыстық маңызы бар қаланың) жергілікті атқарушы органы алдағы кезеңге Тізбе қалыптастырады, ол бір жұмыс күні ішінде аудан (облыстық маңызы бар қала) әкімдігінің интернет-ресурсында орналастырылады және "Отбасы банк" тұрғын үй құрылыс жинақ банкі" акционерлік қоғамына (бұдан әрі – сенім білдірілген өкіл (агент)) мәлімет үшін ұсынылады. </w:t>
      </w:r>
    </w:p>
    <w:bookmarkEnd w:id="7"/>
    <w:p>
      <w:pPr>
        <w:spacing w:after="0"/>
        <w:ind w:left="0"/>
        <w:jc w:val="both"/>
      </w:pPr>
      <w:r>
        <w:rPr>
          <w:rFonts w:ascii="Times New Roman"/>
          <w:b w:val="false"/>
          <w:i w:val="false"/>
          <w:color w:val="000000"/>
          <w:sz w:val="28"/>
        </w:rPr>
        <w:t>
      Ауданның (облыстық маңызы бар қаланың) жергілікті атқарушы органы сұранысқа ие мамандықтар тізбесін тоқсан сайын келесі тоқсанның бірінші айының 10-күніне дейін бекітеді.</w:t>
      </w:r>
    </w:p>
    <w:p>
      <w:pPr>
        <w:spacing w:after="0"/>
        <w:ind w:left="0"/>
        <w:jc w:val="both"/>
      </w:pPr>
      <w:r>
        <w:rPr>
          <w:rFonts w:ascii="Times New Roman"/>
          <w:b w:val="false"/>
          <w:i w:val="false"/>
          <w:color w:val="000000"/>
          <w:sz w:val="28"/>
        </w:rPr>
        <w:t>
      Тізбе бір жұмыс күні ішінде сенім білдірілген өкілдің (агенттің) ақпараттандыру объектілері – Баспана Маркет жылжымайтын мүлік порталы (бұдан әрі – Портал) otbasybank.kz/programm-bank арқылы орналастырылады.</w:t>
      </w:r>
    </w:p>
    <w:p>
      <w:pPr>
        <w:spacing w:after="0"/>
        <w:ind w:left="0"/>
        <w:jc w:val="both"/>
      </w:pPr>
      <w:r>
        <w:rPr>
          <w:rFonts w:ascii="Times New Roman"/>
          <w:b w:val="false"/>
          <w:i w:val="false"/>
          <w:color w:val="000000"/>
          <w:sz w:val="28"/>
        </w:rPr>
        <w:t>
      Тізбеде алдағы кезеңге көтерме жәрдемақы және тұрғын үй сатып алуға немесе салуға бюджеттік кредит түрінде әлеуметтік қолдау шаралары көрсетілетін қызметті алушылардың саны және олардың мамандықтары көрсетіледі.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 (мәслихат) жыл сайын көрсетілетін қызметті алушыларға көтерме жәрдемақы және тұрғын үй сатып алуға немесе салуға бюджеттік кредит түрінде әлеуметтік қолдау шараларын ұсыну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"18. Әлеуметтік қолдау шаралары:</w:t>
      </w:r>
    </w:p>
    <w:bookmarkEnd w:id="8"/>
    <w:p>
      <w:pPr>
        <w:spacing w:after="0"/>
        <w:ind w:left="0"/>
        <w:jc w:val="both"/>
      </w:pPr>
      <w:r>
        <w:rPr>
          <w:rFonts w:ascii="Times New Roman"/>
          <w:b w:val="false"/>
          <w:i w:val="false"/>
          <w:color w:val="000000"/>
          <w:sz w:val="28"/>
        </w:rPr>
        <w:t xml:space="preserve">
      бұрын берілген кредиттер бойынша өтелмеген мерзімі өткен берешегі жоқ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қарау кезінде), сондай-ақ соңғы 2 (екі) жылда күнтізбелік 90 (тоқсан) күннен астам мерзімін өткізу болмаған; </w:t>
      </w:r>
    </w:p>
    <w:p>
      <w:pPr>
        <w:spacing w:after="0"/>
        <w:ind w:left="0"/>
        <w:jc w:val="both"/>
      </w:pPr>
      <w:r>
        <w:rPr>
          <w:rFonts w:ascii="Times New Roman"/>
          <w:b w:val="false"/>
          <w:i w:val="false"/>
          <w:color w:val="000000"/>
          <w:sz w:val="28"/>
        </w:rPr>
        <w:t>
      өтініш беру кезінде сұранысқа ие мамандықтар тізбесіне сәйкес мамандықтар бойынша;</w:t>
      </w:r>
    </w:p>
    <w:p>
      <w:pPr>
        <w:spacing w:after="0"/>
        <w:ind w:left="0"/>
        <w:jc w:val="both"/>
      </w:pPr>
      <w:r>
        <w:rPr>
          <w:rFonts w:ascii="Times New Roman"/>
          <w:b w:val="false"/>
          <w:i w:val="false"/>
          <w:color w:val="000000"/>
          <w:sz w:val="28"/>
        </w:rPr>
        <w:t xml:space="preserve">
      өтініш берген күнінен бастап соңғы екі жылда келген маман жұмыс істейтін елді мекен қарайтын ауданда (облыстық маңызы бар қалада) маманның, оның жұбайының және балаларының тұрғын үйі жоқ көрсетілетін қызметті алушыларға ұсынылады. </w:t>
      </w:r>
    </w:p>
    <w:bookmarkStart w:name="z17" w:id="9"/>
    <w:p>
      <w:pPr>
        <w:spacing w:after="0"/>
        <w:ind w:left="0"/>
        <w:jc w:val="both"/>
      </w:pPr>
      <w:r>
        <w:rPr>
          <w:rFonts w:ascii="Times New Roman"/>
          <w:b w:val="false"/>
          <w:i w:val="false"/>
          <w:color w:val="000000"/>
          <w:sz w:val="28"/>
        </w:rPr>
        <w:t>
      19. Көрсетілетін қызметті алушыларға әлеуметтік қолдау шараларын көрсету үшін бюджет қаражаты жетіспеген жағдайда, көрсетілетін қызметті беруші әлеуметтік қолдау шараларын алуға үміткерлер қатарынан кезектілікті қалыптастыру арқылы әлеуметтік қолдау шараларын ұсыну мерзімін тоқтата тұрады.</w:t>
      </w:r>
    </w:p>
    <w:bookmarkEnd w:id="9"/>
    <w:p>
      <w:pPr>
        <w:spacing w:after="0"/>
        <w:ind w:left="0"/>
        <w:jc w:val="both"/>
      </w:pPr>
      <w:r>
        <w:rPr>
          <w:rFonts w:ascii="Times New Roman"/>
          <w:b w:val="false"/>
          <w:i w:val="false"/>
          <w:color w:val="000000"/>
          <w:sz w:val="28"/>
        </w:rPr>
        <w:t>
      Әлеуметтік қолдау шараларын алуға кезекте тұрған көрсетілетін қызметті алушылардың құжаттарын қайта қарау мерзімін көрсетілетін қызметті беруші белгілейді және ол екі жылдан аспайды.</w:t>
      </w:r>
    </w:p>
    <w:p>
      <w:pPr>
        <w:spacing w:after="0"/>
        <w:ind w:left="0"/>
        <w:jc w:val="both"/>
      </w:pPr>
      <w:r>
        <w:rPr>
          <w:rFonts w:ascii="Times New Roman"/>
          <w:b w:val="false"/>
          <w:i w:val="false"/>
          <w:color w:val="000000"/>
          <w:sz w:val="28"/>
        </w:rPr>
        <w:t>
      Көрсетілетін қызметті беруші сенім білдірілген өкілге (агентке) әлеуметтік қолдау шараларын ұсыну мерзімдерін тоқтата тұру туралы хабарлама жібереді.</w:t>
      </w:r>
    </w:p>
    <w:bookmarkStart w:name="z18" w:id="10"/>
    <w:p>
      <w:pPr>
        <w:spacing w:after="0"/>
        <w:ind w:left="0"/>
        <w:jc w:val="both"/>
      </w:pPr>
      <w:r>
        <w:rPr>
          <w:rFonts w:ascii="Times New Roman"/>
          <w:b w:val="false"/>
          <w:i w:val="false"/>
          <w:color w:val="000000"/>
          <w:sz w:val="28"/>
        </w:rPr>
        <w:t>
      20. Тұрғын үй сатып алуға немесе салуға бюджеттік кредит түрінде әлеуметтік қолдау шараларын ұсыну туралы шешім қабылдаған кезде көрсетілетін қызметті беруші Порталда көрсетілетін қызметті алушының ЭЦҚ-мен куәландырылған немесе бір реттік парольмен куәландырылған мынадай құжаттарды:</w:t>
      </w:r>
    </w:p>
    <w:bookmarkEnd w:id="10"/>
    <w:p>
      <w:pPr>
        <w:spacing w:after="0"/>
        <w:ind w:left="0"/>
        <w:jc w:val="both"/>
      </w:pPr>
      <w:r>
        <w:rPr>
          <w:rFonts w:ascii="Times New Roman"/>
          <w:b w:val="false"/>
          <w:i w:val="false"/>
          <w:color w:val="000000"/>
          <w:sz w:val="28"/>
        </w:rPr>
        <w:t>
      1) тұрғын үй сатып алуға бюджеттік кредит беру кезінде:</w:t>
      </w:r>
    </w:p>
    <w:p>
      <w:pPr>
        <w:spacing w:after="0"/>
        <w:ind w:left="0"/>
        <w:jc w:val="both"/>
      </w:pPr>
      <w:r>
        <w:rPr>
          <w:rFonts w:ascii="Times New Roman"/>
          <w:b w:val="false"/>
          <w:i w:val="false"/>
          <w:color w:val="000000"/>
          <w:sz w:val="28"/>
        </w:rPr>
        <w:t>
      сатып алынатын жылжымайтын мүлікті бағалау актісін;</w:t>
      </w:r>
    </w:p>
    <w:p>
      <w:pPr>
        <w:spacing w:after="0"/>
        <w:ind w:left="0"/>
        <w:jc w:val="both"/>
      </w:pPr>
      <w:r>
        <w:rPr>
          <w:rFonts w:ascii="Times New Roman"/>
          <w:b w:val="false"/>
          <w:i w:val="false"/>
          <w:color w:val="000000"/>
          <w:sz w:val="28"/>
        </w:rPr>
        <w:t>
      сатып алынатын тұрғын үйдің құны берілетін бюджеттік кредит мөлшерінен асқан кезде қоса қаржыландыруға жазбаша келісімді;</w:t>
      </w:r>
    </w:p>
    <w:p>
      <w:pPr>
        <w:spacing w:after="0"/>
        <w:ind w:left="0"/>
        <w:jc w:val="both"/>
      </w:pPr>
      <w:r>
        <w:rPr>
          <w:rFonts w:ascii="Times New Roman"/>
          <w:b w:val="false"/>
          <w:i w:val="false"/>
          <w:color w:val="000000"/>
          <w:sz w:val="28"/>
        </w:rPr>
        <w:t>
      2) тұрғын үй салуға бюджеттік кредит беру кезінде:</w:t>
      </w:r>
    </w:p>
    <w:p>
      <w:pPr>
        <w:spacing w:after="0"/>
        <w:ind w:left="0"/>
        <w:jc w:val="both"/>
      </w:pPr>
      <w:r>
        <w:rPr>
          <w:rFonts w:ascii="Times New Roman"/>
          <w:b w:val="false"/>
          <w:i w:val="false"/>
          <w:color w:val="000000"/>
          <w:sz w:val="28"/>
        </w:rPr>
        <w:t>
      кепіл мүлкін бағалау актісін;</w:t>
      </w:r>
    </w:p>
    <w:p>
      <w:pPr>
        <w:spacing w:after="0"/>
        <w:ind w:left="0"/>
        <w:jc w:val="both"/>
      </w:pPr>
      <w:r>
        <w:rPr>
          <w:rFonts w:ascii="Times New Roman"/>
          <w:b w:val="false"/>
          <w:i w:val="false"/>
          <w:color w:val="000000"/>
          <w:sz w:val="28"/>
        </w:rPr>
        <w:t>
      кепіл мүлкін сақтандыру шартын;</w:t>
      </w:r>
    </w:p>
    <w:p>
      <w:pPr>
        <w:spacing w:after="0"/>
        <w:ind w:left="0"/>
        <w:jc w:val="both"/>
      </w:pPr>
      <w:r>
        <w:rPr>
          <w:rFonts w:ascii="Times New Roman"/>
          <w:b w:val="false"/>
          <w:i w:val="false"/>
          <w:color w:val="000000"/>
          <w:sz w:val="28"/>
        </w:rPr>
        <w:t>
      тұрғын үй салу кезіндегі шығыстар берілетін бюджеттік кредит мөлшерінен асып кеткен кезде қоса қаржыландыруға жазбаша келісімді;</w:t>
      </w:r>
    </w:p>
    <w:p>
      <w:pPr>
        <w:spacing w:after="0"/>
        <w:ind w:left="0"/>
        <w:jc w:val="both"/>
      </w:pPr>
      <w:r>
        <w:rPr>
          <w:rFonts w:ascii="Times New Roman"/>
          <w:b w:val="false"/>
          <w:i w:val="false"/>
          <w:color w:val="000000"/>
          <w:sz w:val="28"/>
        </w:rPr>
        <w:t>
      3) көтерме жәрдемақы беру кезінде:</w:t>
      </w:r>
    </w:p>
    <w:p>
      <w:pPr>
        <w:spacing w:after="0"/>
        <w:ind w:left="0"/>
        <w:jc w:val="both"/>
      </w:pPr>
      <w:r>
        <w:rPr>
          <w:rFonts w:ascii="Times New Roman"/>
          <w:b w:val="false"/>
          <w:i w:val="false"/>
          <w:color w:val="000000"/>
          <w:sz w:val="28"/>
        </w:rPr>
        <w:t>
      жеке есеп шот туралы анықтаманы ұсыну қажеттігі туралы көрсетілетін қызметті алушыны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"28. Аудан (облыстық маңызы бар қала) әкімдігі көрсетілетін қызметті алушыға мынадай шарттарды:</w:t>
      </w:r>
    </w:p>
    <w:bookmarkEnd w:id="11"/>
    <w:p>
      <w:pPr>
        <w:spacing w:after="0"/>
        <w:ind w:left="0"/>
        <w:jc w:val="both"/>
      </w:pPr>
      <w:r>
        <w:rPr>
          <w:rFonts w:ascii="Times New Roman"/>
          <w:b w:val="false"/>
          <w:i w:val="false"/>
          <w:color w:val="000000"/>
          <w:sz w:val="28"/>
        </w:rPr>
        <w:t>
      1) тұрғын үйдің бір шаршы метрінің құны қырық алты айлық есептік көрсеткіштен аспауын;</w:t>
      </w:r>
    </w:p>
    <w:p>
      <w:pPr>
        <w:spacing w:after="0"/>
        <w:ind w:left="0"/>
        <w:jc w:val="both"/>
      </w:pPr>
      <w:r>
        <w:rPr>
          <w:rFonts w:ascii="Times New Roman"/>
          <w:b w:val="false"/>
          <w:i w:val="false"/>
          <w:color w:val="000000"/>
          <w:sz w:val="28"/>
        </w:rPr>
        <w:t>
      2) тұрғын үй құрылысының жалпы сметалық құны берілетін кредиттің екі еселенген мөлшерінен аспауын;</w:t>
      </w:r>
    </w:p>
    <w:p>
      <w:pPr>
        <w:spacing w:after="0"/>
        <w:ind w:left="0"/>
        <w:jc w:val="both"/>
      </w:pPr>
      <w:r>
        <w:rPr>
          <w:rFonts w:ascii="Times New Roman"/>
          <w:b w:val="false"/>
          <w:i w:val="false"/>
          <w:color w:val="000000"/>
          <w:sz w:val="28"/>
        </w:rPr>
        <w:t>
      3) тұрғын үй құрылысының ең ұзақ мерзімі кредит берген сәттен бастап он екі айдан аспауын ескере отырып, тұрғын үйлердің үлгілік жобаларының нұсқаларын немесе мемлекеттік сараптаманың оң қорытындысы бар жобаларды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елдi мекендерге </w:t>
            </w:r>
            <w:r>
              <w:br/>
            </w:r>
            <w:r>
              <w:rPr>
                <w:rFonts w:ascii="Times New Roman"/>
                <w:b w:val="false"/>
                <w:i w:val="false"/>
                <w:color w:val="000000"/>
                <w:sz w:val="20"/>
              </w:rPr>
              <w:t xml:space="preserve">жұмыс iстеуге және тұруға </w:t>
            </w:r>
            <w:r>
              <w:br/>
            </w:r>
            <w:r>
              <w:rPr>
                <w:rFonts w:ascii="Times New Roman"/>
                <w:b w:val="false"/>
                <w:i w:val="false"/>
                <w:color w:val="000000"/>
                <w:sz w:val="20"/>
              </w:rPr>
              <w:t xml:space="preserve">келген денсаулық сақтау, бiлiм </w:t>
            </w:r>
            <w:r>
              <w:br/>
            </w:r>
            <w:r>
              <w:rPr>
                <w:rFonts w:ascii="Times New Roman"/>
                <w:b w:val="false"/>
                <w:i w:val="false"/>
                <w:color w:val="000000"/>
                <w:sz w:val="20"/>
              </w:rPr>
              <w:t xml:space="preserve">беру, әлеуметтiк </w:t>
            </w:r>
            <w:r>
              <w:br/>
            </w:r>
            <w:r>
              <w:rPr>
                <w:rFonts w:ascii="Times New Roman"/>
                <w:b w:val="false"/>
                <w:i w:val="false"/>
                <w:color w:val="000000"/>
                <w:sz w:val="20"/>
              </w:rPr>
              <w:t>қамсыздандыру, мәдениет,</w:t>
            </w:r>
            <w:r>
              <w:br/>
            </w:r>
            <w:r>
              <w:rPr>
                <w:rFonts w:ascii="Times New Roman"/>
                <w:b w:val="false"/>
                <w:i w:val="false"/>
                <w:color w:val="000000"/>
                <w:sz w:val="20"/>
              </w:rPr>
              <w:t xml:space="preserve">спорт және агроөнеркәсіптік </w:t>
            </w:r>
            <w:r>
              <w:br/>
            </w:r>
            <w:r>
              <w:rPr>
                <w:rFonts w:ascii="Times New Roman"/>
                <w:b w:val="false"/>
                <w:i w:val="false"/>
                <w:color w:val="000000"/>
                <w:sz w:val="20"/>
              </w:rPr>
              <w:t xml:space="preserve">кешен саласындағы мамандарға,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 xml:space="preserve">округтер әкімдері </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 xml:space="preserve">қызметшілеріне әлеуметтiк </w:t>
            </w:r>
            <w:r>
              <w:br/>
            </w:r>
            <w:r>
              <w:rPr>
                <w:rFonts w:ascii="Times New Roman"/>
                <w:b w:val="false"/>
                <w:i w:val="false"/>
                <w:color w:val="000000"/>
                <w:sz w:val="20"/>
              </w:rPr>
              <w:t xml:space="preserve">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ауданының (облыстық маңызы</w:t>
            </w:r>
            <w:r>
              <w:br/>
            </w:r>
            <w:r>
              <w:rPr>
                <w:rFonts w:ascii="Times New Roman"/>
                <w:b w:val="false"/>
                <w:i w:val="false"/>
                <w:color w:val="000000"/>
                <w:sz w:val="20"/>
              </w:rPr>
              <w:t>бар қала) әкiмi</w:t>
            </w:r>
            <w:r>
              <w:br/>
            </w:r>
            <w:r>
              <w:rPr>
                <w:rFonts w:ascii="Times New Roman"/>
                <w:b w:val="false"/>
                <w:i w:val="false"/>
                <w:color w:val="000000"/>
                <w:sz w:val="20"/>
              </w:rPr>
              <w:t>____________________________</w:t>
            </w:r>
            <w:r>
              <w:br/>
            </w:r>
            <w:r>
              <w:rPr>
                <w:rFonts w:ascii="Times New Roman"/>
                <w:b w:val="false"/>
                <w:i w:val="false"/>
                <w:color w:val="000000"/>
                <w:sz w:val="20"/>
              </w:rPr>
              <w:t>аты-жөнi, тегi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өтiнiш берушiнiң тегi, аты, </w:t>
            </w:r>
            <w:r>
              <w:br/>
            </w:r>
            <w:r>
              <w:rPr>
                <w:rFonts w:ascii="Times New Roman"/>
                <w:b w:val="false"/>
                <w:i w:val="false"/>
                <w:color w:val="000000"/>
                <w:sz w:val="20"/>
              </w:rPr>
              <w:t>әкесiнiң аты</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(бұдан әрі –Т.А.Ә.).".</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25" w:id="12"/>
    <w:p>
      <w:pPr>
        <w:spacing w:after="0"/>
        <w:ind w:left="0"/>
        <w:jc w:val="both"/>
      </w:pPr>
      <w:r>
        <w:rPr>
          <w:rFonts w:ascii="Times New Roman"/>
          <w:b w:val="false"/>
          <w:i w:val="false"/>
          <w:color w:val="000000"/>
          <w:sz w:val="28"/>
        </w:rPr>
        <w:t>
      4. Қазақстан Республикасы Ұлттық экономика министрлігінің Өңірлік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2"/>
    <w:bookmarkStart w:name="z26" w:id="13"/>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Ұлттық экономика вице-министріне жүктелсін.</w:t>
      </w:r>
    </w:p>
    <w:bookmarkEnd w:id="13"/>
    <w:bookmarkStart w:name="z27" w:id="1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5 тамыздағы</w:t>
            </w:r>
            <w:r>
              <w:br/>
            </w:r>
            <w:r>
              <w:rPr>
                <w:rFonts w:ascii="Times New Roman"/>
                <w:b w:val="false"/>
                <w:i w:val="false"/>
                <w:color w:val="000000"/>
                <w:sz w:val="20"/>
              </w:rPr>
              <w:t>№ 63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қамсыздандыру, мәдениет,</w:t>
            </w:r>
            <w:r>
              <w:br/>
            </w:r>
            <w:r>
              <w:rPr>
                <w:rFonts w:ascii="Times New Roman"/>
                <w:b w:val="false"/>
                <w:i w:val="false"/>
                <w:color w:val="000000"/>
                <w:sz w:val="20"/>
              </w:rPr>
              <w:t xml:space="preserve">спорт және агроөнеркәсіптік </w:t>
            </w:r>
            <w:r>
              <w:br/>
            </w:r>
            <w:r>
              <w:rPr>
                <w:rFonts w:ascii="Times New Roman"/>
                <w:b w:val="false"/>
                <w:i w:val="false"/>
                <w:color w:val="000000"/>
                <w:sz w:val="20"/>
              </w:rPr>
              <w:t xml:space="preserve">кешен саласындағы мамандарға,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 xml:space="preserve">округтер әкімдері </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мемлекеттік қызметін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қызмет көрсетудің кіші түрлері:</w:t>
            </w:r>
          </w:p>
          <w:p>
            <w:pPr>
              <w:spacing w:after="20"/>
              <w:ind w:left="20"/>
              <w:jc w:val="both"/>
            </w:pPr>
            <w:r>
              <w:rPr>
                <w:rFonts w:ascii="Times New Roman"/>
                <w:b w:val="false"/>
                <w:i w:val="false"/>
                <w:color w:val="000000"/>
                <w:sz w:val="20"/>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ұсыну</w:t>
            </w:r>
          </w:p>
          <w:p>
            <w:pPr>
              <w:spacing w:after="20"/>
              <w:ind w:left="20"/>
              <w:jc w:val="both"/>
            </w:pPr>
            <w:r>
              <w:rPr>
                <w:rFonts w:ascii="Times New Roman"/>
                <w:b w:val="false"/>
                <w:i w:val="false"/>
                <w:color w:val="000000"/>
                <w:sz w:val="20"/>
              </w:rPr>
              <w:t>
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ұсыну</w:t>
            </w:r>
          </w:p>
          <w:p>
            <w:pPr>
              <w:spacing w:after="20"/>
              <w:ind w:left="20"/>
              <w:jc w:val="both"/>
            </w:pPr>
            <w:r>
              <w:rPr>
                <w:rFonts w:ascii="Times New Roman"/>
                <w:b w:val="false"/>
                <w:i w:val="false"/>
                <w:color w:val="000000"/>
                <w:sz w:val="20"/>
              </w:rPr>
              <w:t>
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салуға бюджеттік кредит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жергілікті атқарушы органдарының ауылдық аумақтарды дамыту саласындағы уәкілетті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өкілдің (агенттің) ақпараттандыру объектілері – Баспана Маркет жылжымайтын мүлік порталы otbasybank.kz/programm-bank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алушыға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 (бұдан әрі – Келісім) жасасу қажет екені туралы, есепке алу және кезектілікке қою туралы хабарлама немесе әлеуметтік қолдау шараларын ұсынудан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көтерме жәрдемақы алған кезде:</w:t>
            </w:r>
          </w:p>
          <w:p>
            <w:pPr>
              <w:spacing w:after="20"/>
              <w:ind w:left="20"/>
              <w:jc w:val="both"/>
            </w:pPr>
            <w:r>
              <w:rPr>
                <w:rFonts w:ascii="Times New Roman"/>
                <w:b w:val="false"/>
                <w:i w:val="false"/>
                <w:color w:val="000000"/>
                <w:sz w:val="20"/>
              </w:rPr>
              <w:t>
осы Қағидаларға 2-қосымшаға сәйкес нысан бойынша өтініш;</w:t>
            </w:r>
          </w:p>
          <w:p>
            <w:pPr>
              <w:spacing w:after="20"/>
              <w:ind w:left="20"/>
              <w:jc w:val="both"/>
            </w:pPr>
            <w:r>
              <w:rPr>
                <w:rFonts w:ascii="Times New Roman"/>
                <w:b w:val="false"/>
                <w:i w:val="false"/>
                <w:color w:val="000000"/>
                <w:sz w:val="20"/>
              </w:rPr>
              <w:t>
білім туралы диплом (ақпараттық жүйеде ақпарат болмаған жағдайда);</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электрондық көшiрмесi;</w:t>
            </w:r>
          </w:p>
          <w:p>
            <w:pPr>
              <w:spacing w:after="20"/>
              <w:ind w:left="20"/>
              <w:jc w:val="both"/>
            </w:pPr>
            <w:r>
              <w:rPr>
                <w:rFonts w:ascii="Times New Roman"/>
                <w:b w:val="false"/>
                <w:i w:val="false"/>
                <w:color w:val="000000"/>
                <w:sz w:val="20"/>
              </w:rPr>
              <w:t>
2) тұрғын үй сатып алуға бюджеттік кредит алған кезде:</w:t>
            </w:r>
          </w:p>
          <w:p>
            <w:pPr>
              <w:spacing w:after="20"/>
              <w:ind w:left="20"/>
              <w:jc w:val="both"/>
            </w:pPr>
            <w:r>
              <w:rPr>
                <w:rFonts w:ascii="Times New Roman"/>
                <w:b w:val="false"/>
                <w:i w:val="false"/>
                <w:color w:val="000000"/>
                <w:sz w:val="20"/>
              </w:rPr>
              <w:t>
осы Қағидаларға 2-қосымшаға сәйкес нысан бойынша өтiнiш;</w:t>
            </w:r>
          </w:p>
          <w:p>
            <w:pPr>
              <w:spacing w:after="20"/>
              <w:ind w:left="20"/>
              <w:jc w:val="both"/>
            </w:pPr>
            <w:r>
              <w:rPr>
                <w:rFonts w:ascii="Times New Roman"/>
                <w:b w:val="false"/>
                <w:i w:val="false"/>
                <w:color w:val="000000"/>
                <w:sz w:val="20"/>
              </w:rPr>
              <w:t>
білім туралы диплом (ақпараттық жүйеде ақпарат болмаған жағдайда);</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электрондық көшiрмесi;</w:t>
            </w:r>
          </w:p>
          <w:p>
            <w:pPr>
              <w:spacing w:after="20"/>
              <w:ind w:left="20"/>
              <w:jc w:val="both"/>
            </w:pPr>
            <w:r>
              <w:rPr>
                <w:rFonts w:ascii="Times New Roman"/>
                <w:b w:val="false"/>
                <w:i w:val="false"/>
                <w:color w:val="000000"/>
                <w:sz w:val="20"/>
              </w:rPr>
              <w:t xml:space="preserve">
неке қию (ерлі-зайыптылық) туралы куәлік (ақпараттық жүйеде ақпарат болмаған жағдайда); </w:t>
            </w:r>
          </w:p>
          <w:p>
            <w:pPr>
              <w:spacing w:after="20"/>
              <w:ind w:left="20"/>
              <w:jc w:val="both"/>
            </w:pPr>
            <w:r>
              <w:rPr>
                <w:rFonts w:ascii="Times New Roman"/>
                <w:b w:val="false"/>
                <w:i w:val="false"/>
                <w:color w:val="000000"/>
                <w:sz w:val="20"/>
              </w:rPr>
              <w:t>
Кредиттік бюродан есеп электрондық көшірмесі;</w:t>
            </w:r>
          </w:p>
          <w:p>
            <w:pPr>
              <w:spacing w:after="20"/>
              <w:ind w:left="20"/>
              <w:jc w:val="both"/>
            </w:pPr>
            <w:r>
              <w:rPr>
                <w:rFonts w:ascii="Times New Roman"/>
                <w:b w:val="false"/>
                <w:i w:val="false"/>
                <w:color w:val="000000"/>
                <w:sz w:val="20"/>
              </w:rPr>
              <w:t>
3) тұрғын үй салуға бюджеттік кредит алған кезде: осы Қағидаларға 2-қосымшаға сәйкес нысан бойынша өтiнiш;</w:t>
            </w:r>
          </w:p>
          <w:p>
            <w:pPr>
              <w:spacing w:after="20"/>
              <w:ind w:left="20"/>
              <w:jc w:val="both"/>
            </w:pPr>
            <w:r>
              <w:rPr>
                <w:rFonts w:ascii="Times New Roman"/>
                <w:b w:val="false"/>
                <w:i w:val="false"/>
                <w:color w:val="000000"/>
                <w:sz w:val="20"/>
              </w:rPr>
              <w:t>
білім туралы диплом (ақпараттық жүйеде ақпарат болмаған жағдайда);</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электрондық көшiрмесi;</w:t>
            </w:r>
          </w:p>
          <w:p>
            <w:pPr>
              <w:spacing w:after="20"/>
              <w:ind w:left="20"/>
              <w:jc w:val="both"/>
            </w:pPr>
            <w:r>
              <w:rPr>
                <w:rFonts w:ascii="Times New Roman"/>
                <w:b w:val="false"/>
                <w:i w:val="false"/>
                <w:color w:val="000000"/>
                <w:sz w:val="20"/>
              </w:rPr>
              <w:t xml:space="preserve">
неке қию (ерлі-зайыптылық) туралы куәлік (ақпараттық жүйеде ақпарат болмаған жағдайда); </w:t>
            </w:r>
          </w:p>
          <w:p>
            <w:pPr>
              <w:spacing w:after="20"/>
              <w:ind w:left="20"/>
              <w:jc w:val="both"/>
            </w:pPr>
            <w:r>
              <w:rPr>
                <w:rFonts w:ascii="Times New Roman"/>
                <w:b w:val="false"/>
                <w:i w:val="false"/>
                <w:color w:val="000000"/>
                <w:sz w:val="20"/>
              </w:rPr>
              <w:t>
Кредиттік бюродан есеп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 неке қиюды (ерлі-зайыптылықты) тіркеу туралы куәліктерді, тұратын орны бойынша тіркеу туралы мәліметтерді, көрсетілетін қызметті алушыда және оның жұбайы мен балаларында жылжымайтын мүліктің болмауы (болуы) туралы, көрсетілетін қызметті алушының атына тұрғын үй салуға берілген жер учаскесін пайдалану құқығы туралы анықтамаларды, еңбек қызметі бойынша мәліметтерді, ортадан кейінгі, техникалық, кәсіптік және/немесе жоғары білім туралы дипломның болуы туралы мәліметтерді көрсетілетін қызметті беруші "электронного үкімет" шлюзянан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дәйексіздігі анықталған;</w:t>
            </w:r>
          </w:p>
          <w:p>
            <w:pPr>
              <w:spacing w:after="20"/>
              <w:ind w:left="20"/>
              <w:jc w:val="both"/>
            </w:pPr>
            <w:r>
              <w:rPr>
                <w:rFonts w:ascii="Times New Roman"/>
                <w:b w:val="false"/>
                <w:i w:val="false"/>
                <w:color w:val="000000"/>
                <w:sz w:val="20"/>
              </w:rPr>
              <w:t>
2) егер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3) егер көрсетілетін қызметті алушыға қатысты мемлекеттік көрсетілетін қызметті алуға байланысты арнайы құқығынан оның негізінде айырылған, көрсетілетін қызметті алушыға қатысты заңды күшіне енген сот шешімі болған;</w:t>
            </w:r>
          </w:p>
          <w:p>
            <w:pPr>
              <w:spacing w:after="20"/>
              <w:ind w:left="20"/>
              <w:jc w:val="both"/>
            </w:pPr>
            <w:r>
              <w:rPr>
                <w:rFonts w:ascii="Times New Roman"/>
                <w:b w:val="false"/>
                <w:i w:val="false"/>
                <w:color w:val="000000"/>
                <w:sz w:val="20"/>
              </w:rPr>
              <w:t xml:space="preserve">
4) көрсетілетін қызметті алушы Заңның 18-бабы </w:t>
            </w:r>
            <w:r>
              <w:rPr>
                <w:rFonts w:ascii="Times New Roman"/>
                <w:b w:val="false"/>
                <w:i w:val="false"/>
                <w:color w:val="000000"/>
                <w:sz w:val="20"/>
              </w:rPr>
              <w:t>8-тармағының</w:t>
            </w:r>
            <w:r>
              <w:rPr>
                <w:rFonts w:ascii="Times New Roman"/>
                <w:b w:val="false"/>
                <w:i w:val="false"/>
                <w:color w:val="000000"/>
                <w:sz w:val="20"/>
              </w:rPr>
              <w:t xml:space="preserve"> және осы Қағидалардың талаптарына сәйкес келмеген;</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қызметтің байланыс телефоны: 300 қысқа нөмірі.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 немесе куәландырылған бір реттік пароль болған жағдайда Портал арқылы электрондық нысанда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