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902d" w14:textId="6389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"Трафикті өткізуді қоса алғанда, телекоммуникация желілерінің қосылу және өзара іс-қимыл жасау қағидалары және өзара есеп айырысу тәртібін бекіту туралы" Қазақстан Республикасы Инвестициялар және даму министрінің міндетін атқарушының 2016 жылғы 28 қаңтардағы № 119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 тамыздағы № 465/НҚ бұйрығы. Қазақстан Республикасының Әділет министрлігінде 2024 жылғы 2 тамызда № 34891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"Трафикті өткізуді қоса алғанда, телекоммуникация желілерінің қосылу және өзара іс-қимыл жасау қағидалары және өзара есеп айырысу тәртібін бекіту туралы" Қазақстан Республикасы Инвестициялар және даму министрінің міндетін атқарушының 2016 жылғы 28 қаңтардағы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13340 болып тіркелді)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Трафикті өткізуді қоса алғанда, телекоммуникация желілерінің қосылу және өзара іс-қимыл жасау қағидалары және өзара есеп айырысу </w:t>
      </w:r>
      <w:r>
        <w:rPr>
          <w:rFonts w:ascii="Times New Roman"/>
          <w:b w:val="false"/>
          <w:i w:val="false"/>
          <w:color w:val="000000"/>
          <w:sz w:val="28"/>
        </w:rPr>
        <w:t>тәртібінде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"4)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"9) қосылудың (қосудың) стандартты нүктесі – үлгілік техникалық талаптарды пайдалана отырып бір желіден басқа желіге қосуға арналған телекоммуникация құралдары;";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байланыс саласындағы қызметтерді көрсетуге уәкілетті орган берген рұқсаттың электрондық нысаны (қызметі лицензиялауға жататын байланыс операторлары үшін);";</w:t>
      </w:r>
    </w:p>
    <w:bookmarkEnd w:id="4"/>
    <w:bookmarkStart w:name="z12" w:id="5"/>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
    <w:bookmarkStart w:name="z13" w:id="6"/>
    <w:p>
      <w:pPr>
        <w:spacing w:after="0"/>
        <w:ind w:left="0"/>
        <w:jc w:val="both"/>
      </w:pPr>
      <w:r>
        <w:rPr>
          <w:rFonts w:ascii="Times New Roman"/>
          <w:b w:val="false"/>
          <w:i w:val="false"/>
          <w:color w:val="000000"/>
          <w:sz w:val="28"/>
        </w:rPr>
        <w:t>
      "5) қалааралық және/немесе халықаралық телефон байланысы қызметтерін көрсетуге рұқсаттың электрондық нысаны (қалааралық және/немесе халықаралық байланыс операторлары үшін).";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 мынадай редакцияда жазылсын:</w:t>
      </w:r>
    </w:p>
    <w:bookmarkStart w:name="z15" w:id="7"/>
    <w:p>
      <w:pPr>
        <w:spacing w:after="0"/>
        <w:ind w:left="0"/>
        <w:jc w:val="both"/>
      </w:pPr>
      <w:r>
        <w:rPr>
          <w:rFonts w:ascii="Times New Roman"/>
          <w:b w:val="false"/>
          <w:i w:val="false"/>
          <w:color w:val="000000"/>
          <w:sz w:val="28"/>
        </w:rPr>
        <w:t xml:space="preserve">
      "Қалааралық және/немесе халықаралық байланыс операторлары "Байланыс туралы" Қазақстан Республикасы Заңының 26-бабы 3-1-тармағының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жалғанудың (қосылудың) стандартты нүктелерінің тізбесін жариялауға міндетті.";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"24. Телекоммуникацияның операторы желісіне қосуды ұйымдастыру мынадай қағидаттарға негізделеді:</w:t>
      </w:r>
    </w:p>
    <w:bookmarkEnd w:id="8"/>
    <w:p>
      <w:pPr>
        <w:spacing w:after="0"/>
        <w:ind w:left="0"/>
        <w:jc w:val="both"/>
      </w:pPr>
      <w:r>
        <w:rPr>
          <w:rFonts w:ascii="Times New Roman"/>
          <w:b w:val="false"/>
          <w:i w:val="false"/>
          <w:color w:val="000000"/>
          <w:sz w:val="28"/>
        </w:rPr>
        <w:t xml:space="preserve">
      1) стандартты қосылу (қосу) нүктелер және қосылу талаптары туралы ақпаратты байланыс операторларына ұсыну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анықталады; </w:t>
      </w:r>
    </w:p>
    <w:p>
      <w:pPr>
        <w:spacing w:after="0"/>
        <w:ind w:left="0"/>
        <w:jc w:val="both"/>
      </w:pPr>
      <w:r>
        <w:rPr>
          <w:rFonts w:ascii="Times New Roman"/>
          <w:b w:val="false"/>
          <w:i w:val="false"/>
          <w:color w:val="000000"/>
          <w:sz w:val="28"/>
        </w:rPr>
        <w:t xml:space="preserve">
      2) баламалы қызметтер көрсететін барлық телекоммуникация операторлары, желілердің иелері, телекоммуникация провайдерлері үшін телекоммуникация желілерін қосудың және трафикті өткізудің тең талаптарын сақтау; </w:t>
      </w:r>
    </w:p>
    <w:p>
      <w:pPr>
        <w:spacing w:after="0"/>
        <w:ind w:left="0"/>
        <w:jc w:val="both"/>
      </w:pPr>
      <w:r>
        <w:rPr>
          <w:rFonts w:ascii="Times New Roman"/>
          <w:b w:val="false"/>
          <w:i w:val="false"/>
          <w:color w:val="000000"/>
          <w:sz w:val="28"/>
        </w:rPr>
        <w:t>
      3) телекоммуникация операторының басқа байланыс операторларына, желі иелеріне қосу мен трафикті өткізу қызметтерін көрсетуі осы қызметтерді телекоммуникация операторының өз желісі шеңберінде және (немесе) осы қызметтерді аффилиирленген тұлғаларға көрсеткендегідей талаптарда және трафикті өткізу технологиялары бойынша жүзеге асырылады;</w:t>
      </w:r>
    </w:p>
    <w:p>
      <w:pPr>
        <w:spacing w:after="0"/>
        <w:ind w:left="0"/>
        <w:jc w:val="both"/>
      </w:pPr>
      <w:r>
        <w:rPr>
          <w:rFonts w:ascii="Times New Roman"/>
          <w:b w:val="false"/>
          <w:i w:val="false"/>
          <w:color w:val="000000"/>
          <w:sz w:val="28"/>
        </w:rPr>
        <w:t xml:space="preserve">
       4) қосылу және трафикті өткізу қызметтеріне төлем жасаудың егжей-тегжейлі шотын ұсыну; </w:t>
      </w:r>
    </w:p>
    <w:p>
      <w:pPr>
        <w:spacing w:after="0"/>
        <w:ind w:left="0"/>
        <w:jc w:val="both"/>
      </w:pPr>
      <w:r>
        <w:rPr>
          <w:rFonts w:ascii="Times New Roman"/>
          <w:b w:val="false"/>
          <w:i w:val="false"/>
          <w:color w:val="000000"/>
          <w:sz w:val="28"/>
        </w:rPr>
        <w:t xml:space="preserve">
      5) бәсекелестер мен клиенттер туралы ақпаратқа қатысты тараптардың арасында құпиялылық режимін сақтау; </w:t>
      </w:r>
    </w:p>
    <w:p>
      <w:pPr>
        <w:spacing w:after="0"/>
        <w:ind w:left="0"/>
        <w:jc w:val="both"/>
      </w:pPr>
      <w:r>
        <w:rPr>
          <w:rFonts w:ascii="Times New Roman"/>
          <w:b w:val="false"/>
          <w:i w:val="false"/>
          <w:color w:val="000000"/>
          <w:sz w:val="28"/>
        </w:rPr>
        <w:t xml:space="preserve">
      6) жаңа қызметттер көрсетуге қажетті синхрондау жүйелерін, пайдаланушылық қолдау жүйелерін, биллингтік жүйелер, басқа да аппараттық және бағдарламалық жасақтама; желілердің "бөлінбейтін" компоненттерін, оның ішінде абоненттік желіжолдарды шарттық негізде ақылы пайдалану мүмкіндігін ұсыну; </w:t>
      </w:r>
    </w:p>
    <w:p>
      <w:pPr>
        <w:spacing w:after="0"/>
        <w:ind w:left="0"/>
        <w:jc w:val="both"/>
      </w:pPr>
      <w:r>
        <w:rPr>
          <w:rFonts w:ascii="Times New Roman"/>
          <w:b w:val="false"/>
          <w:i w:val="false"/>
          <w:color w:val="000000"/>
          <w:sz w:val="28"/>
        </w:rPr>
        <w:t>
      7) инфрақұрылым элементтерін (мысалы, ғимараттар, бағаналар, телефон (кәбілдік) кәрізі, арналар, антенна-діңгекті құрылыстар және басқалар) шарттық негізде ақылы пайдалануды жүзеге асыру мүмкіндігін ұсыну.</w:t>
      </w:r>
    </w:p>
    <w:bookmarkStart w:name="z18" w:id="9"/>
    <w:p>
      <w:pPr>
        <w:spacing w:after="0"/>
        <w:ind w:left="0"/>
        <w:jc w:val="both"/>
      </w:pPr>
      <w:r>
        <w:rPr>
          <w:rFonts w:ascii="Times New Roman"/>
          <w:b w:val="false"/>
          <w:i w:val="false"/>
          <w:color w:val="000000"/>
          <w:sz w:val="28"/>
        </w:rPr>
        <w:t>
      25. Телекоммуникация операторлары үшін Қосу шарты жария шарт болып табылады және осының негізінде басқа телекоммуникация желілерін қосу қызметтерін көрсету, сондай-ақ желілердің өзара әрекеттестігі мен трафикті өткізу бойынша осылармен байланысты міндеттемелер анықталады.</w:t>
      </w:r>
    </w:p>
    <w:bookmarkEnd w:id="9"/>
    <w:bookmarkStart w:name="z19" w:id="10"/>
    <w:p>
      <w:pPr>
        <w:spacing w:after="0"/>
        <w:ind w:left="0"/>
        <w:jc w:val="both"/>
      </w:pPr>
      <w:r>
        <w:rPr>
          <w:rFonts w:ascii="Times New Roman"/>
          <w:b w:val="false"/>
          <w:i w:val="false"/>
          <w:color w:val="000000"/>
          <w:sz w:val="28"/>
        </w:rPr>
        <w:t>
      26. Қосылуға техникалық талаптар берген кезде байланыс операторларын кемсітушілікке жол берілмейді. Телекоммуникация операторы операторлардың қосылатын желілері үшін қосылу және трафикті өткізудің тең талаптарын қояды.</w:t>
      </w:r>
    </w:p>
    <w:bookmarkEnd w:id="10"/>
    <w:bookmarkStart w:name="z20" w:id="11"/>
    <w:p>
      <w:pPr>
        <w:spacing w:after="0"/>
        <w:ind w:left="0"/>
        <w:jc w:val="both"/>
      </w:pPr>
      <w:r>
        <w:rPr>
          <w:rFonts w:ascii="Times New Roman"/>
          <w:b w:val="false"/>
          <w:i w:val="false"/>
          <w:color w:val="000000"/>
          <w:sz w:val="28"/>
        </w:rPr>
        <w:t>
      27. Қосылатын оператор осы Қағидаларда көзделген барлық талаптарды орындаған жағдайда телекоммуникация операторының Қосу шартын жасаудан бас тартуына жол берілмейді.";</w:t>
      </w:r>
    </w:p>
    <w:bookmarkEnd w:id="11"/>
    <w:bookmarkStart w:name="z21" w:id="12"/>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22" w:id="13"/>
    <w:p>
      <w:pPr>
        <w:spacing w:after="0"/>
        <w:ind w:left="0"/>
        <w:jc w:val="both"/>
      </w:pPr>
      <w:r>
        <w:rPr>
          <w:rFonts w:ascii="Times New Roman"/>
          <w:b w:val="false"/>
          <w:i w:val="false"/>
          <w:color w:val="000000"/>
          <w:sz w:val="28"/>
        </w:rPr>
        <w:t>
      "1) ортақ пайдаланылатын телекоммуникация желілеріне қосылысы бар тіркелген жергілікті байланыс желілерінің бір-бірімен, тіркелген байланыс желілерінің жылжымалы байланыс желілерімен (жылжымалы радиотелефон байланысы, транкингілік және ұялы байланыс) жергілікті деңгейде қосыла алады, бұл жергілікті желінің тиісті нөмірлеу ресурсын бөлу арқылы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алып тасталсын;</w:t>
      </w:r>
    </w:p>
    <w:bookmarkStart w:name="z24" w:id="14"/>
    <w:p>
      <w:pPr>
        <w:spacing w:after="0"/>
        <w:ind w:left="0"/>
        <w:jc w:val="both"/>
      </w:pPr>
      <w:r>
        <w:rPr>
          <w:rFonts w:ascii="Times New Roman"/>
          <w:b w:val="false"/>
          <w:i w:val="false"/>
          <w:color w:val="000000"/>
          <w:sz w:val="28"/>
        </w:rPr>
        <w:t xml:space="preserve">
      66-тармақтың </w:t>
      </w:r>
      <w:r>
        <w:rPr>
          <w:rFonts w:ascii="Times New Roman"/>
          <w:b w:val="false"/>
          <w:i w:val="false"/>
          <w:color w:val="000000"/>
          <w:sz w:val="28"/>
        </w:rPr>
        <w:t>4) тармақшасының</w:t>
      </w:r>
      <w:r>
        <w:rPr>
          <w:rFonts w:ascii="Times New Roman"/>
          <w:b w:val="false"/>
          <w:i w:val="false"/>
          <w:color w:val="000000"/>
          <w:sz w:val="28"/>
        </w:rPr>
        <w:t xml:space="preserve"> екінші бөлігі мынадай редакцияда жазылсын:</w:t>
      </w:r>
    </w:p>
    <w:bookmarkEnd w:id="14"/>
    <w:bookmarkStart w:name="z25" w:id="15"/>
    <w:p>
      <w:pPr>
        <w:spacing w:after="0"/>
        <w:ind w:left="0"/>
        <w:jc w:val="both"/>
      </w:pPr>
      <w:r>
        <w:rPr>
          <w:rFonts w:ascii="Times New Roman"/>
          <w:b w:val="false"/>
          <w:i w:val="false"/>
          <w:color w:val="000000"/>
          <w:sz w:val="28"/>
        </w:rPr>
        <w:t>
      "Оператораралық трафикті өткізу үшін есептеу мөлшерлемелерін шарт тараптары айқындайды.".</w:t>
      </w:r>
    </w:p>
    <w:bookmarkEnd w:id="15"/>
    <w:bookmarkStart w:name="z26" w:id="16"/>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16"/>
    <w:bookmarkStart w:name="z27"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8" w:id="1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8"/>
    <w:bookmarkStart w:name="z29" w:id="1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9"/>
    <w:bookmarkStart w:name="z30"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0"/>
    <w:bookmarkStart w:name="z31" w:id="2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