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6e60e" w14:textId="8d6e6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Қатты пайдалы қазбаларды өндіру кезіндегі шығындарды есепке алу бөлігінде кен орнын игерудің техникалық жобаларын бекіту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2024 жылғы 1 тамыздағы № 288 бұйрығы. Қазақстан Республикасының Әділет министрлігінде 2024 жылғы 2 тамызда № 34880 болып тіркелді.</w:t>
      </w:r>
    </w:p>
    <w:p>
      <w:pPr>
        <w:spacing w:after="0"/>
        <w:ind w:left="0"/>
        <w:jc w:val="both"/>
      </w:pPr>
      <w:bookmarkStart w:name="z1" w:id="0"/>
      <w:r>
        <w:rPr>
          <w:rFonts w:ascii="Times New Roman"/>
          <w:b w:val="false"/>
          <w:i w:val="false"/>
          <w:color w:val="000000"/>
          <w:sz w:val="28"/>
        </w:rPr>
        <w:t xml:space="preserve">
      "Жер қойнауы және жер қойнауын пайдалану туралы" Қазақстан Республикасы Кодексінің 72-бабының </w:t>
      </w:r>
      <w:r>
        <w:rPr>
          <w:rFonts w:ascii="Times New Roman"/>
          <w:b w:val="false"/>
          <w:i w:val="false"/>
          <w:color w:val="000000"/>
          <w:sz w:val="28"/>
        </w:rPr>
        <w:t>8-1-тармағына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Қатты пайдалы қазбаларды өндіру кезіндегі шығындарды есепке алу бөлігінде кен орнын игерудің техникалық жобаларын әзірлеу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bookmarkStart w:name="z3"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Геология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2024 жылғы 1 тамыздағы</w:t>
            </w:r>
            <w:r>
              <w:br/>
            </w:r>
            <w:r>
              <w:rPr>
                <w:rFonts w:ascii="Times New Roman"/>
                <w:b w:val="false"/>
                <w:i w:val="false"/>
                <w:color w:val="000000"/>
                <w:sz w:val="20"/>
              </w:rPr>
              <w:t>№ 288 Бұйрыққа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Қатты пайдалы қазбаларды өндіру кезіндегі шығындарды есепке алу бөлігінде кен орнын игерудің техникалық жобаларын бекіту қағидалары</w:t>
      </w:r>
    </w:p>
    <w:bookmarkEnd w:id="7"/>
    <w:bookmarkStart w:name="z10" w:id="8"/>
    <w:p>
      <w:pPr>
        <w:spacing w:after="0"/>
        <w:ind w:left="0"/>
        <w:jc w:val="both"/>
      </w:pPr>
      <w:r>
        <w:rPr>
          <w:rFonts w:ascii="Times New Roman"/>
          <w:b w:val="false"/>
          <w:i w:val="false"/>
          <w:color w:val="000000"/>
          <w:sz w:val="28"/>
        </w:rPr>
        <w:t xml:space="preserve">
      1. Осы Қатты пайдалы қазбаларды өндіру кезінде шығындарды есепке алу бөлігінде кен орнын игерудің техникалық жобаларын бекіту қағидалары (бұдан әрі – Қағидалар) "Жер қойнауы және жер қойнауын пайдалану туралы" Қазақстан Республикасы Кодексінің (бұдан әрі – Кодекс) 72-бабының </w:t>
      </w:r>
      <w:r>
        <w:rPr>
          <w:rFonts w:ascii="Times New Roman"/>
          <w:b w:val="false"/>
          <w:i w:val="false"/>
          <w:color w:val="000000"/>
          <w:sz w:val="28"/>
        </w:rPr>
        <w:t>8-1-тармағына</w:t>
      </w:r>
      <w:r>
        <w:rPr>
          <w:rFonts w:ascii="Times New Roman"/>
          <w:b w:val="false"/>
          <w:i w:val="false"/>
          <w:color w:val="000000"/>
          <w:sz w:val="28"/>
        </w:rPr>
        <w:t xml:space="preserve"> сәйкес әзірленді және уранды қоспағанда қатты пайдалы қазбаларды</w:t>
      </w:r>
      <w:r>
        <w:rPr>
          <w:rFonts w:ascii="Times New Roman"/>
          <w:b w:val="false"/>
          <w:i w:val="false"/>
          <w:color w:val="000000"/>
          <w:sz w:val="28"/>
        </w:rPr>
        <w:t xml:space="preserve"> өндіру</w:t>
      </w:r>
      <w:r>
        <w:rPr>
          <w:rFonts w:ascii="Times New Roman"/>
          <w:b w:val="false"/>
          <w:i w:val="false"/>
          <w:color w:val="000000"/>
          <w:sz w:val="28"/>
        </w:rPr>
        <w:t xml:space="preserve"> кезінде шығындарды есепке алу бөлігінде кен орнын игерудің техникалық жобаларын әзірлеу қағидаларын айқындайды.</w:t>
      </w:r>
    </w:p>
    <w:bookmarkEnd w:id="8"/>
    <w:bookmarkStart w:name="z11" w:id="9"/>
    <w:p>
      <w:pPr>
        <w:spacing w:after="0"/>
        <w:ind w:left="0"/>
        <w:jc w:val="both"/>
      </w:pPr>
      <w:r>
        <w:rPr>
          <w:rFonts w:ascii="Times New Roman"/>
          <w:b w:val="false"/>
          <w:i w:val="false"/>
          <w:color w:val="000000"/>
          <w:sz w:val="28"/>
        </w:rPr>
        <w:t>
      2. Нормаланатын шығындар деп деңгейi техникалық-экономикалық есептермен негiзделген өндiру кезiнде қатты пайдалы қазбаларды игерудiң қабылданған тәсiлдерi мен жүйелерiмен технологиялық байланысты жер қойнауындағы шығындар түсiндіріледi.</w:t>
      </w:r>
    </w:p>
    <w:bookmarkEnd w:id="9"/>
    <w:bookmarkStart w:name="z12" w:id="10"/>
    <w:p>
      <w:pPr>
        <w:spacing w:after="0"/>
        <w:ind w:left="0"/>
        <w:jc w:val="both"/>
      </w:pPr>
      <w:r>
        <w:rPr>
          <w:rFonts w:ascii="Times New Roman"/>
          <w:b w:val="false"/>
          <w:i w:val="false"/>
          <w:color w:val="000000"/>
          <w:sz w:val="28"/>
        </w:rPr>
        <w:t>
      3. Пайдалы қатты қазбаларды өндіру кезінде шығындарды есепке алу тау-кен жұмыстарының</w:t>
      </w:r>
      <w:r>
        <w:rPr>
          <w:rFonts w:ascii="Times New Roman"/>
          <w:b w:val="false"/>
          <w:i w:val="false"/>
          <w:color w:val="000000"/>
          <w:sz w:val="28"/>
        </w:rPr>
        <w:t xml:space="preserve"> жоспарына </w:t>
      </w:r>
      <w:r>
        <w:rPr>
          <w:rFonts w:ascii="Times New Roman"/>
          <w:b w:val="false"/>
          <w:i w:val="false"/>
          <w:color w:val="000000"/>
          <w:sz w:val="28"/>
        </w:rPr>
        <w:t>қосымша болып табылатын кен орындарын игерудің техникалық жобаларында көзделген нормаланатын шығындар туралы деректер негізінде жүзеге асырылады.</w:t>
      </w:r>
    </w:p>
    <w:bookmarkEnd w:id="10"/>
    <w:p>
      <w:pPr>
        <w:spacing w:after="0"/>
        <w:ind w:left="0"/>
        <w:jc w:val="both"/>
      </w:pPr>
      <w:r>
        <w:rPr>
          <w:rFonts w:ascii="Times New Roman"/>
          <w:b w:val="false"/>
          <w:i w:val="false"/>
          <w:color w:val="000000"/>
          <w:sz w:val="28"/>
        </w:rPr>
        <w:t>
      Кен орындарын игерудің техникалық жобалары жер қойнауын зерттеу жөніндегі уәкілетті орган тиісті шешім қабылдаған күннен бастап бекітіледі және тау-кен жұмыстарының жоспарына сәйкес кен орнын игеру кезеңінде қолданылады.</w:t>
      </w:r>
    </w:p>
    <w:p>
      <w:pPr>
        <w:spacing w:after="0"/>
        <w:ind w:left="0"/>
        <w:jc w:val="both"/>
      </w:pPr>
      <w:r>
        <w:rPr>
          <w:rFonts w:ascii="Times New Roman"/>
          <w:b w:val="false"/>
          <w:i w:val="false"/>
          <w:color w:val="000000"/>
          <w:sz w:val="28"/>
        </w:rPr>
        <w:t>
      Кен орнын игерудің техникалық жобасын жер қойнауын зерттеу жөніндегі уәкілетті органға ұсыну үшін ілеспе хатқа нормаланатын шығындар туралы тау-кен жұмыстары жоспарының құрамында бекітілген деректерді көрсете отырып, графикалық қосымшаларды қоса алғанда, тау-кен жұмыстарының бекітілген жоспарының көшірмесі және кен орнын игерудің техникалық жобасы беріледі.</w:t>
      </w:r>
    </w:p>
    <w:bookmarkStart w:name="z13" w:id="11"/>
    <w:p>
      <w:pPr>
        <w:spacing w:after="0"/>
        <w:ind w:left="0"/>
        <w:jc w:val="both"/>
      </w:pPr>
      <w:r>
        <w:rPr>
          <w:rFonts w:ascii="Times New Roman"/>
          <w:b w:val="false"/>
          <w:i w:val="false"/>
          <w:color w:val="000000"/>
          <w:sz w:val="28"/>
        </w:rPr>
        <w:t>
      4. Нормаланатын шығындар көрсеткіштерін қозғайтын тау-кен жұмыстары</w:t>
      </w:r>
      <w:r>
        <w:rPr>
          <w:rFonts w:ascii="Times New Roman"/>
          <w:b w:val="false"/>
          <w:i w:val="false"/>
          <w:color w:val="000000"/>
          <w:sz w:val="28"/>
        </w:rPr>
        <w:t xml:space="preserve"> жоспарына </w:t>
      </w:r>
      <w:r>
        <w:rPr>
          <w:rFonts w:ascii="Times New Roman"/>
          <w:b w:val="false"/>
          <w:i w:val="false"/>
          <w:color w:val="000000"/>
          <w:sz w:val="28"/>
        </w:rPr>
        <w:t>өзгерістер енгізілген жағдайда кен орнын игерудің техникалық жобалары қайта бекітілуге тиіс.</w:t>
      </w:r>
    </w:p>
    <w:bookmarkEnd w:id="11"/>
    <w:bookmarkStart w:name="z14" w:id="12"/>
    <w:p>
      <w:pPr>
        <w:spacing w:after="0"/>
        <w:ind w:left="0"/>
        <w:jc w:val="both"/>
      </w:pPr>
      <w:r>
        <w:rPr>
          <w:rFonts w:ascii="Times New Roman"/>
          <w:b w:val="false"/>
          <w:i w:val="false"/>
          <w:color w:val="000000"/>
          <w:sz w:val="28"/>
        </w:rPr>
        <w:t>
      5. Қатты пайдалы қазбаларды өндіру кезіндегі нормаланатын шығындар кен орнын игерудің нақты тау-кен-геологиялық жағдайларына, қолданылатын схемаларына, тәсілдеріне және жүйелеріне байланысты айқындалады.</w:t>
      </w:r>
    </w:p>
    <w:bookmarkEnd w:id="12"/>
    <w:bookmarkStart w:name="z15" w:id="13"/>
    <w:p>
      <w:pPr>
        <w:spacing w:after="0"/>
        <w:ind w:left="0"/>
        <w:jc w:val="both"/>
      </w:pPr>
      <w:r>
        <w:rPr>
          <w:rFonts w:ascii="Times New Roman"/>
          <w:b w:val="false"/>
          <w:i w:val="false"/>
          <w:color w:val="000000"/>
          <w:sz w:val="28"/>
        </w:rPr>
        <w:t>
      6. Құрамында пайдалы қазбалардың бірнеше түрі бар кен орындары үшін нормаланатын шығындар туралы деректер олар туралы мәліметтер Мемлекеттік жер қойнауы қорының бірыңғай</w:t>
      </w:r>
      <w:r>
        <w:rPr>
          <w:rFonts w:ascii="Times New Roman"/>
          <w:b w:val="false"/>
          <w:i w:val="false"/>
          <w:color w:val="000000"/>
          <w:sz w:val="28"/>
        </w:rPr>
        <w:t xml:space="preserve"> кадастрында </w:t>
      </w:r>
      <w:r>
        <w:rPr>
          <w:rFonts w:ascii="Times New Roman"/>
          <w:b w:val="false"/>
          <w:i w:val="false"/>
          <w:color w:val="000000"/>
          <w:sz w:val="28"/>
        </w:rPr>
        <w:t>қамтылған пайдалы қазбалардың әрбір түрі бойынша ұсынылады.</w:t>
      </w:r>
    </w:p>
    <w:bookmarkEnd w:id="13"/>
    <w:bookmarkStart w:name="z16" w:id="14"/>
    <w:p>
      <w:pPr>
        <w:spacing w:after="0"/>
        <w:ind w:left="0"/>
        <w:jc w:val="both"/>
      </w:pPr>
      <w:r>
        <w:rPr>
          <w:rFonts w:ascii="Times New Roman"/>
          <w:b w:val="false"/>
          <w:i w:val="false"/>
          <w:color w:val="000000"/>
          <w:sz w:val="28"/>
        </w:rPr>
        <w:t>
      7. Жер қойнауын зерттеу жөніндегі уәкілетті орган нормаланатын шығындар туралы деректері мен негіздеуші құжаттары бар кен орнын игерудің техникалық жобасын ұсынғаннан кейін он бес жұмыс күні ішінде жер қойнауын пайдаланушыға нормаланатын шығындар мөлшері бойынша негізделген қарсылықты жіберуге құқылы. Мұндай қарсылық көрсетілген мерзімде жіберілген жағдайда нормаланатын шығындарды жер қойнауын зерттеу жөніндегі уәкілетті орган ұқсас жобалар бойынша нормаланатын шығындар туралы қолда бар деректер негізінде не бұрын ұсынылған мәліметтерді негізге ала отырып дербес айқындайды.</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Қатты пайдалы қазбаларды</w:t>
            </w:r>
            <w:r>
              <w:br/>
            </w:r>
            <w:r>
              <w:rPr>
                <w:rFonts w:ascii="Times New Roman"/>
                <w:b w:val="false"/>
                <w:i w:val="false"/>
                <w:color w:val="000000"/>
                <w:sz w:val="20"/>
              </w:rPr>
              <w:t>өндіру кезіндегі шығындарды</w:t>
            </w:r>
            <w:r>
              <w:br/>
            </w:r>
            <w:r>
              <w:rPr>
                <w:rFonts w:ascii="Times New Roman"/>
                <w:b w:val="false"/>
                <w:i w:val="false"/>
                <w:color w:val="000000"/>
                <w:sz w:val="20"/>
              </w:rPr>
              <w:t>есепке алу бөлігінде кен орнын</w:t>
            </w:r>
            <w:r>
              <w:br/>
            </w:r>
            <w:r>
              <w:rPr>
                <w:rFonts w:ascii="Times New Roman"/>
                <w:b w:val="false"/>
                <w:i w:val="false"/>
                <w:color w:val="000000"/>
                <w:sz w:val="20"/>
              </w:rPr>
              <w:t>игерудің техникалық жобаларын</w:t>
            </w:r>
            <w:r>
              <w:br/>
            </w:r>
            <w:r>
              <w:rPr>
                <w:rFonts w:ascii="Times New Roman"/>
                <w:b w:val="false"/>
                <w:i w:val="false"/>
                <w:color w:val="000000"/>
                <w:sz w:val="20"/>
              </w:rPr>
              <w:t>бекіту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және әкесінің аты)</w:t>
            </w:r>
            <w:r>
              <w:br/>
            </w:r>
            <w:r>
              <w:rPr>
                <w:rFonts w:ascii="Times New Roman"/>
                <w:b w:val="false"/>
                <w:i w:val="false"/>
                <w:color w:val="000000"/>
                <w:sz w:val="20"/>
              </w:rPr>
              <w:t>(бар болған жағдайда), күні</w:t>
            </w:r>
            <w:r>
              <w:br/>
            </w:r>
            <w:r>
              <w:rPr>
                <w:rFonts w:ascii="Times New Roman"/>
                <w:b w:val="false"/>
                <w:i w:val="false"/>
                <w:color w:val="000000"/>
                <w:sz w:val="20"/>
              </w:rPr>
              <w:t>Уәкілетті органның мөрі</w:t>
            </w:r>
          </w:p>
        </w:tc>
      </w:tr>
    </w:tbl>
    <w:bookmarkStart w:name="z18" w:id="15"/>
    <w:p>
      <w:pPr>
        <w:spacing w:after="0"/>
        <w:ind w:left="0"/>
        <w:jc w:val="left"/>
      </w:pPr>
      <w:r>
        <w:rPr>
          <w:rFonts w:ascii="Times New Roman"/>
          <w:b/>
          <w:i w:val="false"/>
          <w:color w:val="000000"/>
        </w:rPr>
        <w:t xml:space="preserve"> Кен орнын игерудің техникалық жобасы</w:t>
      </w:r>
    </w:p>
    <w:bookmarkEnd w:id="15"/>
    <w:p>
      <w:pPr>
        <w:spacing w:after="0"/>
        <w:ind w:left="0"/>
        <w:jc w:val="both"/>
      </w:pPr>
      <w:r>
        <w:rPr>
          <w:rFonts w:ascii="Times New Roman"/>
          <w:b w:val="false"/>
          <w:i w:val="false"/>
          <w:color w:val="000000"/>
          <w:sz w:val="28"/>
        </w:rPr>
        <w:t>
      1. Жер қойнауын пайдаланушының атауы: ____________________________</w:t>
      </w:r>
    </w:p>
    <w:p>
      <w:pPr>
        <w:spacing w:after="0"/>
        <w:ind w:left="0"/>
        <w:jc w:val="both"/>
      </w:pPr>
      <w:r>
        <w:rPr>
          <w:rFonts w:ascii="Times New Roman"/>
          <w:b w:val="false"/>
          <w:i w:val="false"/>
          <w:color w:val="000000"/>
          <w:sz w:val="28"/>
        </w:rPr>
        <w:t>
      2. Нормаланатын шығындар негіздемесі: ______________________________</w:t>
      </w:r>
    </w:p>
    <w:p>
      <w:pPr>
        <w:spacing w:after="0"/>
        <w:ind w:left="0"/>
        <w:jc w:val="both"/>
      </w:pPr>
      <w:r>
        <w:rPr>
          <w:rFonts w:ascii="Times New Roman"/>
          <w:b w:val="false"/>
          <w:i w:val="false"/>
          <w:color w:val="000000"/>
          <w:sz w:val="28"/>
        </w:rPr>
        <w:t>
      3. Нормаланатын шығындардың техникалық-экономикалық есептеулері: ____</w:t>
      </w:r>
    </w:p>
    <w:p>
      <w:pPr>
        <w:spacing w:after="0"/>
        <w:ind w:left="0"/>
        <w:jc w:val="both"/>
      </w:pPr>
      <w:r>
        <w:rPr>
          <w:rFonts w:ascii="Times New Roman"/>
          <w:b w:val="false"/>
          <w:i w:val="false"/>
          <w:color w:val="000000"/>
          <w:sz w:val="28"/>
        </w:rPr>
        <w:t>
      4. Нормаланатын шығындар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Кен орнының атауы, әкімшілік-аумақтық бірлікте орналасқан орны, келісімшарттың/лицензияның №___, күні_____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Пайдалы қазбаның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Күнтізбелік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Өндірудің жылдық көлемі, мың тонна/мың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Нормаланатын шығындар, % (мың тонна/мың текше метр)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Жер қойнауын пайдаланушы – басшы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"____"____________20___ ж.</w:t>
      </w:r>
    </w:p>
    <w:p>
      <w:pPr>
        <w:spacing w:after="0"/>
        <w:ind w:left="0"/>
        <w:jc w:val="both"/>
      </w:pPr>
      <w:r>
        <w:rPr>
          <w:rFonts w:ascii="Times New Roman"/>
          <w:b w:val="false"/>
          <w:i w:val="false"/>
          <w:color w:val="000000"/>
          <w:sz w:val="28"/>
        </w:rPr>
        <w:t>
      Жер қойнауын пайдаланушының мөрінің орны</w:t>
      </w:r>
    </w:p>
    <w:p>
      <w:pPr>
        <w:spacing w:after="0"/>
        <w:ind w:left="0"/>
        <w:jc w:val="both"/>
      </w:pPr>
      <w:r>
        <w:rPr>
          <w:rFonts w:ascii="Times New Roman"/>
          <w:b w:val="false"/>
          <w:i w:val="false"/>
          <w:color w:val="000000"/>
          <w:sz w:val="28"/>
        </w:rPr>
        <w:t>
      (жеке кәсіпкерлер болып табылатын тұлғаларды қоспағанда)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