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1654" w14:textId="b6c1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жекелеген түрлерінің импортына және (немесе) экспортына лицензия беру" мемлекеттік қызмет көрсету ережесін бекіту туралы" Қазақстан Республикасы Индустрия және инфрақұрылымдық даму министрінің 2020 жылғы 26 маусымдағы № 374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31 шілдедегі № 286 бұйрығы. Қазақстан Республикасының Әділет министрлігінде 2024 жылғы 31 шілдеде № 34870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09.10.2024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"Тауарлардың жекелеген түрлерінің импортына және (немесе) экспортына лицензия беру" мемлекеттік қызмет көрсету ережесін бекіту туралы" Қазақстан Республикасы Индустрия және инфрақұрылымдық даму министрінің 2020 жылғы 26 маусымдағы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20907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"Тауарлардың жекелеген түрлерінің импортына және (немесе) экспортына лицензия беру" мемлекеттік қызмет көрсету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Ережеде "жекелеген тауар түрлері" деп үшінші елдермен саудада тарифтік емес реттеу шаралары қолданылатын тауарлардың бірыңғай тізбесіне енгізілген тауарлар, сондай-ақ "Сауда қызметін реттеу туралы"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бекіткен экспортқа және (немесе) импортқа айрықша құқық берілген, сондай-ақ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отандық шикізат тауарларының тізбесіне енгізілген тауарлар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"9. Мемлекеттік қызметті қараудың және көрсетудің жалпы мерзімі:</w:t>
      </w:r>
    </w:p>
    <w:bookmarkEnd w:id="1"/>
    <w:p>
      <w:pPr>
        <w:spacing w:after="0"/>
        <w:ind w:left="0"/>
        <w:jc w:val="both"/>
      </w:pPr>
      <w:r>
        <w:rPr>
          <w:rFonts w:ascii="Times New Roman"/>
          <w:b w:val="false"/>
          <w:i w:val="false"/>
          <w:color w:val="000000"/>
          <w:sz w:val="28"/>
        </w:rPr>
        <w:t>
      экспортқа лицензия беру кезінде - 5 (бес) жұмыс күні ішінде;</w:t>
      </w:r>
    </w:p>
    <w:p>
      <w:pPr>
        <w:spacing w:after="0"/>
        <w:ind w:left="0"/>
        <w:jc w:val="both"/>
      </w:pPr>
      <w:r>
        <w:rPr>
          <w:rFonts w:ascii="Times New Roman"/>
          <w:b w:val="false"/>
          <w:i w:val="false"/>
          <w:color w:val="000000"/>
          <w:sz w:val="28"/>
        </w:rPr>
        <w:t>
      импортқа лицензия беру кезінде - 5 (бес) жұмыс күні ішінде;</w:t>
      </w:r>
    </w:p>
    <w:p>
      <w:pPr>
        <w:spacing w:after="0"/>
        <w:ind w:left="0"/>
        <w:jc w:val="both"/>
      </w:pPr>
      <w:r>
        <w:rPr>
          <w:rFonts w:ascii="Times New Roman"/>
          <w:b w:val="false"/>
          <w:i w:val="false"/>
          <w:color w:val="000000"/>
          <w:sz w:val="28"/>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 кезінде - 10 (он) жұмыс күні ішінде;</w:t>
      </w:r>
    </w:p>
    <w:p>
      <w:pPr>
        <w:spacing w:after="0"/>
        <w:ind w:left="0"/>
        <w:jc w:val="both"/>
      </w:pPr>
      <w:r>
        <w:rPr>
          <w:rFonts w:ascii="Times New Roman"/>
          <w:b w:val="false"/>
          <w:i w:val="false"/>
          <w:color w:val="000000"/>
          <w:sz w:val="28"/>
        </w:rPr>
        <w:t>
      экспортқа және (немесе) импортқа айрықша лицензия беру кезінде - 5 (бес) жұмыс күні ішінде;</w:t>
      </w:r>
    </w:p>
    <w:p>
      <w:pPr>
        <w:spacing w:after="0"/>
        <w:ind w:left="0"/>
        <w:jc w:val="both"/>
      </w:pPr>
      <w:r>
        <w:rPr>
          <w:rFonts w:ascii="Times New Roman"/>
          <w:b w:val="false"/>
          <w:i w:val="false"/>
          <w:color w:val="000000"/>
          <w:sz w:val="28"/>
        </w:rPr>
        <w:t>
      отандық шикізат тауарларының тізбесіне енгізілген шикізат тауарларының экспортына лицензия беру кезінде - 5 (бес)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алушы құжаттардың толық топтамасын ұсынған жағдайда, сондай-ақ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жағдайда Қазақстан Республикасы Ұлттық қауіпсіздік комитетінен жауап алғаннан кейін жауапты орындаушы көрсетілетін қызметті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11074 болып тіркелген) Біліктілік талаптарына (бұдан әрі - біліктілік талаптары) сәйкестігін тексеруді жүзеге асырады және көрсетілетін қызметті алушы импортқа лицензия алу үшін ұсынған құжаттарды тіркеген күннен бастап 5 (бес) жұмыс күні ішінде және көрсетілетін қызметті алушы экспортқа лицензия алу үшін ұсынған құжаттарды тіркеген күннен бастап 5 (бес) жұмыс күні ішінде және көрсетілетін қызметті алушы экспортқа және (немесе) импортқа айрықша лицензия алу үшін ұсынған құжаттар тіркелген күннен бастап 5 (бес) жұмыс күні ішінде және отандық шикізат тауарларының тізбесіне енгізілген шикізат тауарларының экспортына лицензия алу үшін көрсетілетін қызметті алушы ұсынған құжаттарды тіркеген күннен бастап 5 (бес) жұмыс күні ішінде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тауарлардың жекелеген түрлерінің импортына және (немесе) экспортына лицензияны немесе отандық шикізат тауарларының тізбесіне енгізілген шикізат тауарларының экспортына лицензияны ресімдейді.</w:t>
      </w:r>
    </w:p>
    <w:p>
      <w:pPr>
        <w:spacing w:after="0"/>
        <w:ind w:left="0"/>
        <w:jc w:val="both"/>
      </w:pPr>
      <w:r>
        <w:rPr>
          <w:rFonts w:ascii="Times New Roman"/>
          <w:b w:val="false"/>
          <w:i w:val="false"/>
          <w:color w:val="000000"/>
          <w:sz w:val="28"/>
        </w:rPr>
        <w:t>
      Мемлекеттік қызметті көрсетуден бас тарту үшін Қазақстан Республикасының заңнамасында белгіленген және Мемлекеттік қызмет көрсетуге қойылатын негізгі талаптардың тізбесінде баяндалған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көрсетілетін қызметті алушының өтініште көрсетілген электрондық мекенжайына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тауарлардың жекелеген түрлерінің импортына және (немесе) экспортына лицензия береді не мемлекеттік қызметті көрсетуден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"Тауарлардың жекелеген түрлерінің импортына және (немесе) экспортына лицензия беру" мемлекеттік қызметті көрсету ережесіне </w:t>
      </w:r>
      <w:r>
        <w:rPr>
          <w:rFonts w:ascii="Times New Roman"/>
          <w:b w:val="false"/>
          <w:i w:val="false"/>
          <w:color w:val="000000"/>
          <w:sz w:val="28"/>
        </w:rPr>
        <w:t>1-қосымша</w:t>
      </w:r>
      <w:r>
        <w:rPr>
          <w:rFonts w:ascii="Times New Roman"/>
          <w:b w:val="false"/>
          <w:i w:val="false"/>
          <w:color w:val="000000"/>
          <w:sz w:val="28"/>
        </w:rPr>
        <w:t xml:space="preserve">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жекелеген түрлерінің импортына және (немесе) экспортына лицензия беру" мемлекеттік қызмет көрсетуге қойылатын негізгі талаптардың тізбесі </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Экспортқа лицензия беру;</w:t>
            </w:r>
          </w:p>
          <w:p>
            <w:pPr>
              <w:spacing w:after="20"/>
              <w:ind w:left="20"/>
              <w:jc w:val="both"/>
            </w:pPr>
            <w:r>
              <w:rPr>
                <w:rFonts w:ascii="Times New Roman"/>
                <w:b w:val="false"/>
                <w:i w:val="false"/>
                <w:color w:val="000000"/>
                <w:sz w:val="20"/>
              </w:rPr>
              <w:t>
Импортқа лицензия беру;</w:t>
            </w:r>
          </w:p>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p>
            <w:pPr>
              <w:spacing w:after="20"/>
              <w:ind w:left="20"/>
              <w:jc w:val="both"/>
            </w:pPr>
            <w:r>
              <w:rPr>
                <w:rFonts w:ascii="Times New Roman"/>
                <w:b w:val="false"/>
                <w:i w:val="false"/>
                <w:color w:val="000000"/>
                <w:sz w:val="20"/>
              </w:rPr>
              <w:t>
Экспортқа және (немесе) импортқа айрықша лицензия беру;</w:t>
            </w:r>
          </w:p>
          <w:p>
            <w:pPr>
              <w:spacing w:after="20"/>
              <w:ind w:left="20"/>
              <w:jc w:val="both"/>
            </w:pPr>
            <w:r>
              <w:rPr>
                <w:rFonts w:ascii="Times New Roman"/>
                <w:b w:val="false"/>
                <w:i w:val="false"/>
                <w:color w:val="000000"/>
                <w:sz w:val="20"/>
              </w:rPr>
              <w:t>
Отандық шикізат тауарларының тізбесіне енгізілген шикізат тауарларының экспортына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 кезінде - 5 (бес) жұмыс күні ішінде. Импортқа лицензия беру кезінде - 5 (бес) жұмыс күні ішінде. Ақпаратты немесе шифрлау (криптографиялық) құралдарын жасырын алуға арналған арнайы техникалық құралдардың экспортына немесе импортына лицензия беру кезінде - 10 (он) жұмыс күні ішінде. Экспортқа және (немесе) импортқа айрықша лицензия беру кезінде - 5 (бес) жұмыс күні ішінде;</w:t>
            </w:r>
          </w:p>
          <w:p>
            <w:pPr>
              <w:spacing w:after="20"/>
              <w:ind w:left="20"/>
              <w:jc w:val="both"/>
            </w:pPr>
            <w:r>
              <w:rPr>
                <w:rFonts w:ascii="Times New Roman"/>
                <w:b w:val="false"/>
                <w:i w:val="false"/>
                <w:color w:val="000000"/>
                <w:sz w:val="20"/>
              </w:rPr>
              <w:t>
отандық шикізат тауарларының тізбесіне енгізілген шикізат тауарларының экспортына лицензия беру кезінде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лицензиясы Импорт лицензиясы Ақпаратты немесе шифрлау (криптографиялық) құралдарын жасырын алуға арналған арнайы техникалық құралдарды экспорттауға немесе импорттауға лицензия</w:t>
            </w:r>
          </w:p>
          <w:p>
            <w:pPr>
              <w:spacing w:after="20"/>
              <w:ind w:left="20"/>
              <w:jc w:val="both"/>
            </w:pPr>
            <w:r>
              <w:rPr>
                <w:rFonts w:ascii="Times New Roman"/>
                <w:b w:val="false"/>
                <w:i w:val="false"/>
                <w:color w:val="000000"/>
                <w:sz w:val="20"/>
              </w:rPr>
              <w:t>
Экспортқа және (немесе) импортқа айрықша лицензия Отандық шикізат тауарларының тізбесіне енгізілген шикізат тауарларының экспортына лицензия</w:t>
            </w:r>
          </w:p>
          <w:p>
            <w:pPr>
              <w:spacing w:after="20"/>
              <w:ind w:left="20"/>
              <w:jc w:val="both"/>
            </w:pPr>
            <w:r>
              <w:rPr>
                <w:rFonts w:ascii="Times New Roman"/>
                <w:b w:val="false"/>
                <w:i w:val="false"/>
                <w:color w:val="000000"/>
                <w:sz w:val="20"/>
              </w:rPr>
              <w:t>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 кезінде - 10 (он) айлық есептік көрсеткіш (бұдан әрі - АЕК).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сағат 13.00-ден 14.30-ға дейін түскі үзіліспен сағат 9.00-ден 18.30-ға дейін дүйсенбіден жұмаға дейін. Сағат 16.00-ден кейін келіп түскен өтініштерді тіркеу келесі жұмыс күні жүзеге асырылады;</w:t>
            </w:r>
          </w:p>
          <w:p>
            <w:pPr>
              <w:spacing w:after="20"/>
              <w:ind w:left="20"/>
              <w:jc w:val="both"/>
            </w:pPr>
            <w:r>
              <w:rPr>
                <w:rFonts w:ascii="Times New Roman"/>
                <w:b w:val="false"/>
                <w:i w:val="false"/>
                <w:color w:val="000000"/>
                <w:sz w:val="20"/>
              </w:rPr>
              <w:t xml:space="preserve">
2) портал-техникалық жұмыстарды жүргізуге байланысты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комиссия Алқасының 2014 жылғы 6 қарашадағы № 199 шешімімен бекітілген осындай лицензияны ресімдеу туралы нұсқаулыққа № 1 қосымшаның 1 және 2-нысандары бойынша көрсетілетін қызметті алушының электрондық-цифрлық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төлеу жағдайларын қоспағанда, жекелеген қызмет түрлерімен айналысу құқығы үшін лицензиялық алымның бюджетке төленгенін растайтын мәліметтер;</w:t>
            </w:r>
          </w:p>
          <w:p>
            <w:pPr>
              <w:spacing w:after="20"/>
              <w:ind w:left="20"/>
              <w:jc w:val="both"/>
            </w:pPr>
            <w:r>
              <w:rPr>
                <w:rFonts w:ascii="Times New Roman"/>
                <w:b w:val="false"/>
                <w:i w:val="false"/>
                <w:color w:val="000000"/>
                <w:sz w:val="20"/>
              </w:rPr>
              <w:t xml:space="preserve">
3) көрсетілетін қызметті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11074 болып тіркелген) сәйкес біліктілік талаптарына сәйкестігі туралы құжаттар (ақпараттық жүйелерден алынуы мүмкін құжаттар мен мәліметтерді қоспағанда).</w:t>
            </w:r>
          </w:p>
          <w:p>
            <w:pPr>
              <w:spacing w:after="20"/>
              <w:ind w:left="20"/>
              <w:jc w:val="both"/>
            </w:pPr>
            <w:r>
              <w:rPr>
                <w:rFonts w:ascii="Times New Roman"/>
                <w:b w:val="false"/>
                <w:i w:val="false"/>
                <w:color w:val="000000"/>
                <w:sz w:val="20"/>
              </w:rPr>
              <w:t>
Жеке басты куәландыратын құжат туралы, заңды тұлғаны, дара кәсіпкерді мемлекеттік тіркеу (қайта тіркеу) туралы, "электрондық үкіметтің" төлем шлюзі арқылы төлеу туралы мәліметтерді көрсетілетін қызметті беруші тиісті мемлекеттік ақпараттық жүйелерден "электрондық үкіметтің" шлюз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жеке немесе заңды тұлғалардың осы санаты үшін Қазақстан Республикасының заңдарында қызмет түрімен айналысуға тыйым салынады;</w:t>
            </w:r>
          </w:p>
          <w:p>
            <w:pPr>
              <w:spacing w:after="20"/>
              <w:ind w:left="20"/>
              <w:jc w:val="both"/>
            </w:pPr>
            <w:r>
              <w:rPr>
                <w:rFonts w:ascii="Times New Roman"/>
                <w:b w:val="false"/>
                <w:i w:val="false"/>
                <w:color w:val="000000"/>
                <w:sz w:val="20"/>
              </w:rPr>
              <w:t>
3) көрсетілетін қызметті алушы лицензиялық алым енгізбеген;</w:t>
            </w:r>
          </w:p>
          <w:p>
            <w:pPr>
              <w:spacing w:after="20"/>
              <w:ind w:left="20"/>
              <w:jc w:val="both"/>
            </w:pPr>
            <w:r>
              <w:rPr>
                <w:rFonts w:ascii="Times New Roman"/>
                <w:b w:val="false"/>
                <w:i w:val="false"/>
                <w:color w:val="000000"/>
                <w:sz w:val="20"/>
              </w:rPr>
              <w:t>
4) көрсетілетін қызметті алушы біліктілік талаптарына сәйкес келмейді;</w:t>
            </w:r>
          </w:p>
          <w:p>
            <w:pPr>
              <w:spacing w:after="20"/>
              <w:ind w:left="20"/>
              <w:jc w:val="both"/>
            </w:pPr>
            <w:r>
              <w:rPr>
                <w:rFonts w:ascii="Times New Roman"/>
                <w:b w:val="false"/>
                <w:i w:val="false"/>
                <w:color w:val="000000"/>
                <w:sz w:val="20"/>
              </w:rPr>
              <w:t>
5) көрсетілетін қызметті беруші тиісті келісуші мемлекеттік органнан көрсетілетін қызметті алушының лицензиялау кезінде қойылатын талаптарға сәйкес еместігі туралы жауап алды;</w:t>
            </w:r>
          </w:p>
          <w:p>
            <w:pPr>
              <w:spacing w:after="20"/>
              <w:ind w:left="20"/>
              <w:jc w:val="both"/>
            </w:pPr>
            <w:r>
              <w:rPr>
                <w:rFonts w:ascii="Times New Roman"/>
                <w:b w:val="false"/>
                <w:i w:val="false"/>
                <w:color w:val="000000"/>
                <w:sz w:val="20"/>
              </w:rPr>
              <w:t>
6)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7) сот орындаушысының ұсынуы негізінде көрсетілетін қызметті алушы-борышкерге лицензия беруге уақытша тыйым салынады;</w:t>
            </w:r>
          </w:p>
          <w:p>
            <w:pPr>
              <w:spacing w:after="20"/>
              <w:ind w:left="20"/>
              <w:jc w:val="both"/>
            </w:pPr>
            <w:r>
              <w:rPr>
                <w:rFonts w:ascii="Times New Roman"/>
                <w:b w:val="false"/>
                <w:i w:val="false"/>
                <w:color w:val="000000"/>
                <w:sz w:val="20"/>
              </w:rPr>
              <w:t>
8) лицензия беру үшін негіз болатын бір немесе бірнеше құжаттардың қолданылуын тоқтату немесе тоқтата тұру;</w:t>
            </w:r>
          </w:p>
          <w:p>
            <w:pPr>
              <w:spacing w:after="20"/>
              <w:ind w:left="20"/>
              <w:jc w:val="both"/>
            </w:pPr>
            <w:r>
              <w:rPr>
                <w:rFonts w:ascii="Times New Roman"/>
                <w:b w:val="false"/>
                <w:i w:val="false"/>
                <w:color w:val="000000"/>
                <w:sz w:val="20"/>
              </w:rPr>
              <w:t>
9) іске асыру үшін лицензия сұратылатын шартты (келісімшартты) орындау салдарынан туындауы мүмкін мүше мемлекеттердің халықаралық міндеттемелерін бұзу;</w:t>
            </w:r>
          </w:p>
          <w:p>
            <w:pPr>
              <w:spacing w:after="20"/>
              <w:ind w:left="20"/>
              <w:jc w:val="both"/>
            </w:pPr>
            <w:r>
              <w:rPr>
                <w:rFonts w:ascii="Times New Roman"/>
                <w:b w:val="false"/>
                <w:i w:val="false"/>
                <w:color w:val="000000"/>
                <w:sz w:val="20"/>
              </w:rPr>
              <w:t>
10) Еуразиялық экономикалық комиссияның актісінде көзделген өзге де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мыналарда орналастырылды:</w:t>
            </w:r>
          </w:p>
          <w:p>
            <w:pPr>
              <w:spacing w:after="20"/>
              <w:ind w:left="20"/>
              <w:jc w:val="both"/>
            </w:pPr>
            <w:r>
              <w:rPr>
                <w:rFonts w:ascii="Times New Roman"/>
                <w:b w:val="false"/>
                <w:i w:val="false"/>
                <w:color w:val="000000"/>
                <w:sz w:val="20"/>
              </w:rPr>
              <w:t>
1) көрсетілетін қызметті беруші - https://www.gov.kz/memleket/entities/kpb?lang=ru. "Мемлекеттік көрсетілетін қызметтер" бөлімі;</w:t>
            </w:r>
          </w:p>
          <w:p>
            <w:pPr>
              <w:spacing w:after="20"/>
              <w:ind w:left="20"/>
              <w:jc w:val="both"/>
            </w:pPr>
            <w:r>
              <w:rPr>
                <w:rFonts w:ascii="Times New Roman"/>
                <w:b w:val="false"/>
                <w:i w:val="false"/>
                <w:color w:val="000000"/>
                <w:sz w:val="20"/>
              </w:rPr>
              <w:t>
2) портал - www.egov.kz.</w:t>
            </w:r>
          </w:p>
        </w:tc>
      </w:tr>
    </w:tbl>
    <w:bookmarkStart w:name="z11"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саясат департаменті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3"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4"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5" w:id="6"/>
    <w:p>
      <w:pPr>
        <w:spacing w:after="0"/>
        <w:ind w:left="0"/>
        <w:jc w:val="both"/>
      </w:pPr>
      <w:r>
        <w:rPr>
          <w:rFonts w:ascii="Times New Roman"/>
          <w:b w:val="false"/>
          <w:i w:val="false"/>
          <w:color w:val="000000"/>
          <w:sz w:val="28"/>
        </w:rPr>
        <w:t>
      4. Осы бұйрық 2024 жылдың 9 қазанынан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промышленности и </w:t>
            </w:r>
          </w:p>
          <w:p>
            <w:pPr>
              <w:spacing w:after="20"/>
              <w:ind w:left="20"/>
              <w:jc w:val="both"/>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