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6027" w14:textId="72e6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шiлдедегi № 45 қаулысы. Қазақстан Республикасының Әділет министрлігінде 2024 жылғы 31 шiлдеде № 34859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Start w:name="z14" w:id="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0"/>
    <w:bookmarkStart w:name="z15" w:id="1"/>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1"/>
    <w:bookmarkStart w:name="z16" w:id="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2"/>
    <w:bookmarkStart w:name="z17" w:id="3"/>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3"/>
    <w:bookmarkStart w:name="z18" w:id="4"/>
    <w:p>
      <w:pPr>
        <w:spacing w:after="0"/>
        <w:ind w:left="0"/>
        <w:jc w:val="both"/>
      </w:pPr>
      <w:r>
        <w:rPr>
          <w:rFonts w:ascii="Times New Roman"/>
          <w:b w:val="false"/>
          <w:i w:val="false"/>
          <w:color w:val="000000"/>
          <w:sz w:val="28"/>
        </w:rPr>
        <w:t>
      5. Осы қаулы 2024 жылғы 20 тамыздан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31 шілдедегі</w:t>
            </w:r>
            <w:r>
              <w:br/>
            </w:r>
            <w:r>
              <w:rPr>
                <w:rFonts w:ascii="Times New Roman"/>
                <w:b w:val="false"/>
                <w:i w:val="false"/>
                <w:color w:val="000000"/>
                <w:sz w:val="20"/>
              </w:rPr>
              <w:t xml:space="preserve">№ 45 Қаулыға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 xml:space="preserve">нормативтік мәндері және өзге </w:t>
            </w:r>
            <w:r>
              <w:br/>
            </w:r>
            <w:r>
              <w:rPr>
                <w:rFonts w:ascii="Times New Roman"/>
                <w:b w:val="false"/>
                <w:i w:val="false"/>
                <w:color w:val="000000"/>
                <w:sz w:val="20"/>
              </w:rPr>
              <w:t xml:space="preserve">де сақтауға міндетті нормалар </w:t>
            </w:r>
            <w:r>
              <w:br/>
            </w:r>
            <w:r>
              <w:rPr>
                <w:rFonts w:ascii="Times New Roman"/>
                <w:b w:val="false"/>
                <w:i w:val="false"/>
                <w:color w:val="000000"/>
                <w:sz w:val="20"/>
              </w:rPr>
              <w:t xml:space="preserve">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1) қарыз сомасы 500 (бес жүз) миллион теңгеден немесе меншікті капиталдың 0,2 (нөл бүтін оннан екі) пайызынан аспайды;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қойылатын 2016 жылғы 1 қаңтарға дейін туындаған талаптар,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2016 жылғы 1 қаңтардан бастап шетел валютасында берілген және тиісті валюталық түсімі жоқ және (немесе) валюталық тәуекелдері қарыз алушы тарапынан хеджирлеудің тиісті құралдарымен өтелмеген қарыздар, оның ішінде тұтынушылық банктік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біріне сәйкес келетін тұтынушылық банктік қарыздар:</w:t>
            </w:r>
          </w:p>
          <w:p>
            <w:pPr>
              <w:spacing w:after="20"/>
              <w:ind w:left="20"/>
              <w:jc w:val="both"/>
            </w:pPr>
            <w:r>
              <w:rPr>
                <w:rFonts w:ascii="Times New Roman"/>
                <w:b w:val="false"/>
                <w:i w:val="false"/>
                <w:color w:val="000000"/>
                <w:sz w:val="20"/>
              </w:rPr>
              <w:t>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xml:space="preserve">
1) қарыз алушы - жеке тұлғаның орташа ай сайынғы кірісін есептеу үшін бірыңғай жинақтаушы зейнетақы қорынан соңғы 6 (алты) айдағы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тіркелімінде № 9125 болып тіркелген) сәйкес есептелген қарыз алушының борыш жүктемесі коэффициентінің деңгейі 0,35-тен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төлемдер мерзімінің өтуі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банктік қарыздар (осы кестенің 57-жолында көрсетілген ипотекалық тұрғын үй қарыздарын және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акциялардың бір бөлігіндегі (жарғылық капиталға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капиталға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реттеушілік түзетулер қолданылғаннан кейін банктің негізгі капитал айырмасының 17,65 (он жеті бүтін жүзден алпыс бес) пайызынан аспайтын, шегерілетін уақыт айырмасына қатысты танылған, кейінге қалдырылған салық активтерінің бір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Aнгилья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Start w:name="z142" w:id="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5"/>
    <w:bookmarkStart w:name="z143" w:id="6"/>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bookmarkEnd w:id="6"/>
    <w:bookmarkStart w:name="z144" w:id="7"/>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bookmarkEnd w:id="7"/>
    <w:bookmarkStart w:name="z145" w:id="8"/>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bookmarkEnd w:id="8"/>
    <w:bookmarkStart w:name="z146" w:id="9"/>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9"/>
    <w:bookmarkStart w:name="z147" w:id="10"/>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End w:id="10"/>
    <w:bookmarkStart w:name="z148" w:id="11"/>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11"/>
    <w:bookmarkStart w:name="z149" w:id="12"/>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"А-"-тен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End w:id="12"/>
    <w:bookmarkStart w:name="z150" w:id="1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3"/>
    <w:bookmarkStart w:name="z151" w:id="1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14"/>
    <w:bookmarkStart w:name="z152" w:id="1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5"/>
    <w:bookmarkStart w:name="z153" w:id="16"/>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bookmarkEnd w:id="16"/>
    <w:bookmarkStart w:name="z154" w:id="17"/>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bookmarkEnd w:id="17"/>
    <w:bookmarkStart w:name="z155" w:id="18"/>
    <w:p>
      <w:pPr>
        <w:spacing w:after="0"/>
        <w:ind w:left="0"/>
        <w:jc w:val="both"/>
      </w:pPr>
      <w:r>
        <w:rPr>
          <w:rFonts w:ascii="Times New Roman"/>
          <w:b w:val="false"/>
          <w:i w:val="false"/>
          <w:color w:val="000000"/>
          <w:sz w:val="28"/>
        </w:rPr>
        <w:t>
      3) оффшорлық аймақ азаматтары болып табылатындарға;</w:t>
      </w:r>
    </w:p>
    <w:bookmarkEnd w:id="18"/>
    <w:bookmarkStart w:name="z156" w:id="19"/>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End w:id="19"/>
    <w:bookmarkStart w:name="z157" w:id="20"/>
    <w:p>
      <w:pPr>
        <w:spacing w:after="0"/>
        <w:ind w:left="0"/>
        <w:jc w:val="both"/>
      </w:pPr>
      <w:r>
        <w:rPr>
          <w:rFonts w:ascii="Times New Roman"/>
          <w:b w:val="false"/>
          <w:i w:val="false"/>
          <w:color w:val="000000"/>
          <w:sz w:val="28"/>
        </w:rPr>
        <w:t>
      5. Қазақстан Республикасының мынадай:</w:t>
      </w:r>
    </w:p>
    <w:bookmarkEnd w:id="20"/>
    <w:bookmarkStart w:name="z158" w:id="21"/>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21"/>
    <w:bookmarkStart w:name="z159" w:id="22"/>
    <w:p>
      <w:pPr>
        <w:spacing w:after="0"/>
        <w:ind w:left="0"/>
        <w:jc w:val="both"/>
      </w:pPr>
      <w:r>
        <w:rPr>
          <w:rFonts w:ascii="Times New Roman"/>
          <w:b w:val="false"/>
          <w:i w:val="false"/>
          <w:color w:val="000000"/>
          <w:sz w:val="28"/>
        </w:rPr>
        <w:t>
      2) оффшорлық аймақ аумағында тіркелген заңды тұлғалардан тәуелсіз, жекелей алғанда жарғылық капиталдың 5 (бес) пайыздан астамын иеленуші немесе оффшорлық аймақ аумағында тіркелген, бірақ оффшорлық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2"/>
    <w:bookmarkStart w:name="z160" w:id="23"/>
    <w:p>
      <w:pPr>
        <w:spacing w:after="0"/>
        <w:ind w:left="0"/>
        <w:jc w:val="both"/>
      </w:pPr>
      <w:r>
        <w:rPr>
          <w:rFonts w:ascii="Times New Roman"/>
          <w:b w:val="false"/>
          <w:i w:val="false"/>
          <w:color w:val="000000"/>
          <w:sz w:val="28"/>
        </w:rPr>
        <w:t>
      тәуекелдің нөл дәрежесі бойынша мөлшерленеді.</w:t>
      </w:r>
    </w:p>
    <w:bookmarkEnd w:id="23"/>
    <w:bookmarkStart w:name="z161" w:id="2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4"/>
    <w:bookmarkStart w:name="z162" w:id="25"/>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bookmarkEnd w:id="25"/>
    <w:bookmarkStart w:name="z163" w:id="26"/>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 тұтынушылық банктік қарыз деп түсініледі.</w:t>
      </w:r>
    </w:p>
    <w:bookmarkEnd w:id="26"/>
    <w:bookmarkStart w:name="z164" w:id="27"/>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27"/>
    <w:bookmarkStart w:name="z165" w:id="2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8"/>
    <w:bookmarkStart w:name="z166" w:id="2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29"/>
    <w:bookmarkStart w:name="z167" w:id="30"/>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30"/>
    <w:bookmarkStart w:name="z168" w:id="31"/>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банктік қарыз деп түсініледі.</w:t>
      </w:r>
    </w:p>
    <w:bookmarkEnd w:id="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ұйымдарының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және бюджетке төленетін басқа төлемдер жөніндегі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 &amp; Poor's (Стандард энд Пурс) агенттігінің "АА"-дан төмен емес немесе басқа рейтингтік агенттіктердің бірінің осыған ұқсас деңгейдегі рейтингі бар шетелдік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"А-"- 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кепіл құнының 70 (жетпіс) пайызынан аспайды. Мынадай талаптардың біріне сәйкес келетін ипотекалық тұрғын үй қарыздары:</w:t>
            </w:r>
          </w:p>
          <w:p>
            <w:pPr>
              <w:spacing w:after="20"/>
              <w:ind w:left="20"/>
              <w:jc w:val="both"/>
            </w:pPr>
            <w:r>
              <w:rPr>
                <w:rFonts w:ascii="Times New Roman"/>
                <w:b w:val="false"/>
                <w:i w:val="false"/>
                <w:color w:val="000000"/>
                <w:sz w:val="20"/>
              </w:rPr>
              <w:t>
берілген ипотекалық тұрғын үй қарызы сомасының кепіл құнына қатынасы кепіл құнының 85 (сексен бес) пайызынан аспайды және кредиттік тәуекелді ипотекалық тұрғын үй қарызы сомасының қамтамасыз ету құнына қатынасының 70 (жетпіс) пайызынан асатын мөлшерінде сақтандыру ұйымы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аспайды және олар бойынша кредиттік тәуекелге қамтамасыз ету құнына ипотекалық тұрғын үй қарызы сомасының 70 (жетпіс) пайыздан асатын мөлшерде не ипотекалық тұрғын үй қарызы сомасының қамтамасыз ету құнына қатынасы 85 (сексен бес) пайыздан асатын мөлшерде "Қазақстанның ипотекалық кредиттерге кепілдік беру қоры" акционерлік қоғамы кепілдік берген және олар бойынша кредиттік тәуекел ипотекалық тұрғын үй қарызы сомасының қамтамасыз ету құнына қатынасының 70 (жетпіс) пайызынан асатын мөлшерінде сақтандырылған.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"kzA+"-тен "kzA-"-ке дейінгі рейтингтік бағасы бар секьюритилендіру позициялары немесе басқа рейтингтік агенттіктердің бірінің ұлттық шкаласы бойынша ұқсас деңгейдегі рейтинг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және V топтарына жатқызылғандарды қоспағанда, жеке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(Стандарт энд Пурс) агенттігінің "ВВВ+"-тен "ВВ-"-ке дейінгі борыштық рейтингі және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резидент-ұйымдардағы, тиісті рейтингтік бағасы жоқ резидент-ұйымдардағы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бар резидент ұйымдардың немесе тиісті рейтингтік бағасы жоқ басқа рейтингтік агенттіктердің, резидент ұйымдардың бірінің осыған ұқсас деңгейдегі рейтингі, "ВВВ+"-тен "ВВ-"-ке дейінгі Standard &amp; Poor's (Стандарт энд Пурс) агенттігінің борыштық рейтингі және немесе басқа рейтингтік агенттіктердің бірінің осыған ұқсас деңгейдегі рейтингі бар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төмен борыштық рейтингі немесе басқа рейтингтік агенттіктердің бірінің осыған ұқсас деңгейдегі рейтингі бар резидент-ұйымдар, тиісті рейтингтік бағасы жоқ резидент-ұйымдар және Standard &amp; Poor's (Стандарт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(Стандарт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(Стандарт энд Пурс) агенттігінің ұлттық шкаласы бойынша "kzBBB+"-тен "kzBBB-"-ке дейінгі рейтингтік бағасы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38 "Материалдық емес активтер" Халықаралық қаржылық есептілік стандартына (IAS) сәйкес келетін лицензиялық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"ВВ-" төмен борыштық рейтингі немесе басқа рейтингтік агенттіктердің бірінің осыған ұқсас деңгейдегі рейтингі бар бейрезидент-ұйымдардағы және тиісті рейтингтік бағасы жоқ бейрезидент-ұйымдардағы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Федеративтiк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Самоа Тәуелсiз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Мэн аралы; Норманд аралдары (Гернси, Джерси, Сарк, Олдерни аралдары);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"ВВ-"- дан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w:t>
            </w:r>
          </w:p>
          <w:p>
            <w:pPr>
              <w:spacing w:after="20"/>
              <w:ind w:left="20"/>
              <w:jc w:val="both"/>
            </w:pPr>
            <w:r>
              <w:rPr>
                <w:rFonts w:ascii="Times New Roman"/>
                <w:b w:val="false"/>
                <w:i w:val="false"/>
                <w:color w:val="000000"/>
                <w:sz w:val="20"/>
              </w:rPr>
              <w:t>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"ВВ+"-тен "ВВ-" дейінгі кредиттік рейтингі немесе басқа рейтингтік агенттіктердің бірінің осыған ұқсас деңгейдегі рейтингі немесе Standard &amp; Poor's ұлттық шкаласы бойынша "kzBB+"-тен "kzBB-"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мөлшерленген</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Ұйымның салымдардың кредиттік тәуекел дәрежесі бойынша мөлшерленген активтерінің есебіне түсіндірмелер</w:t>
      </w:r>
    </w:p>
    <w:bookmarkStart w:name="z375" w:id="32"/>
    <w:p>
      <w:pPr>
        <w:spacing w:after="0"/>
        <w:ind w:left="0"/>
        <w:jc w:val="both"/>
      </w:pPr>
      <w:r>
        <w:rPr>
          <w:rFonts w:ascii="Times New Roman"/>
          <w:b w:val="false"/>
          <w:i w:val="false"/>
          <w:color w:val="000000"/>
          <w:sz w:val="28"/>
        </w:rPr>
        <w:t>
      1. Салымдар, дебиторлық берешек, сатып алынған бағалы қағаздар, ұйымда түзетілген құны аталған активтер көлемінің кем дегенде 50 (елу) пайызын құрайтын қамтамасыз етуі бар қарыздар (осы Кестенің 1, 2, 3, 4, 5, 6, 9, 10 және 11-жолдарында көрсетілген активтер түрінде) ұйымдарда осы тармаққа сәйкес қамтамасыз етудің түзетілген құнын анықтауға мүмкіндік барабар еспке алу жүйесі болған жағдайда, түзетілген қамтамасыз ету құнын шегере отырып мөлшерленген активтер есебіне енгізілуі мүмкін.</w:t>
      </w:r>
    </w:p>
    <w:bookmarkEnd w:id="32"/>
    <w:bookmarkStart w:name="z376" w:id="33"/>
    <w:p>
      <w:pPr>
        <w:spacing w:after="0"/>
        <w:ind w:left="0"/>
        <w:jc w:val="both"/>
      </w:pPr>
      <w:r>
        <w:rPr>
          <w:rFonts w:ascii="Times New Roman"/>
          <w:b w:val="false"/>
          <w:i w:val="false"/>
          <w:color w:val="000000"/>
          <w:sz w:val="28"/>
        </w:rPr>
        <w:t>
      Түзетілген қамтамасыз ету құны (осы Кестенің 1, 2, 3, 4, 5, 6, 9, 10 және 11-жолдарында көрсетілген активтер түрінде) мыналарға тең болады:</w:t>
      </w:r>
    </w:p>
    <w:bookmarkEnd w:id="33"/>
    <w:bookmarkStart w:name="z377" w:id="34"/>
    <w:p>
      <w:pPr>
        <w:spacing w:after="0"/>
        <w:ind w:left="0"/>
        <w:jc w:val="both"/>
      </w:pPr>
      <w:r>
        <w:rPr>
          <w:rFonts w:ascii="Times New Roman"/>
          <w:b w:val="false"/>
          <w:i w:val="false"/>
          <w:color w:val="000000"/>
          <w:sz w:val="28"/>
        </w:rPr>
        <w:t>
      қамтамасыз ету ретінде ұсынылған салымдар сомасының 100 (бір жүз) пайызы;</w:t>
      </w:r>
    </w:p>
    <w:bookmarkEnd w:id="34"/>
    <w:bookmarkStart w:name="z378" w:id="35"/>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w:t>
      </w:r>
    </w:p>
    <w:bookmarkEnd w:id="35"/>
    <w:bookmarkStart w:name="z379" w:id="36"/>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p>
    <w:bookmarkEnd w:id="36"/>
    <w:bookmarkStart w:name="z380" w:id="37"/>
    <w:p>
      <w:pPr>
        <w:spacing w:after="0"/>
        <w:ind w:left="0"/>
        <w:jc w:val="both"/>
      </w:pP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тәуекел дәрежесі бойынша осы Кестеге сәйкес сараланады.</w:t>
      </w:r>
    </w:p>
    <w:bookmarkEnd w:id="37"/>
    <w:bookmarkStart w:name="z381" w:id="38"/>
    <w:p>
      <w:pPr>
        <w:spacing w:after="0"/>
        <w:ind w:left="0"/>
        <w:jc w:val="both"/>
      </w:pPr>
      <w:r>
        <w:rPr>
          <w:rFonts w:ascii="Times New Roman"/>
          <w:b w:val="false"/>
          <w:i w:val="false"/>
          <w:color w:val="000000"/>
          <w:sz w:val="28"/>
        </w:rPr>
        <w:t>
      2. Салымдар, дебиторлық берешек, сатып алынған бағалы қағаздар, қарыздар, контрагенттен төмен тәуекел дәрежесі бар ұйымдар кепілдік берген (сақтандырылған) ұйымдар инвестицияларының есебіне енгізілмеген инвестициялар тәуекел дәрежесі бойынша мөлшерленген (ұйымның инвестициясы есебіне енгізілмеген салымдардың, дебиторлық берешектің, сатып алынған бағалы қағаздардың кепілдік берген (сақтандырылған) сомасын шегергенде) активтердің есебіне борышкердің тәуекел бойынша енгізілуі мүмкін.</w:t>
      </w:r>
    </w:p>
    <w:bookmarkEnd w:id="38"/>
    <w:bookmarkStart w:name="z382" w:id="39"/>
    <w:p>
      <w:pPr>
        <w:spacing w:after="0"/>
        <w:ind w:left="0"/>
        <w:jc w:val="both"/>
      </w:pPr>
      <w:r>
        <w:rPr>
          <w:rFonts w:ascii="Times New Roman"/>
          <w:b w:val="false"/>
          <w:i w:val="false"/>
          <w:color w:val="000000"/>
          <w:sz w:val="28"/>
        </w:rPr>
        <w:t>
      Ұйымның инвестициясының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End w:id="39"/>
    <w:bookmarkStart w:name="z383" w:id="40"/>
    <w:p>
      <w:pPr>
        <w:spacing w:after="0"/>
        <w:ind w:left="0"/>
        <w:jc w:val="both"/>
      </w:pPr>
      <w:r>
        <w:rPr>
          <w:rFonts w:ascii="Times New Roman"/>
          <w:b w:val="false"/>
          <w:i w:val="false"/>
          <w:color w:val="000000"/>
          <w:sz w:val="28"/>
        </w:rPr>
        <w:t>
      3. Осы Түсіндірменің 1-тармағында көрсетілген, мынадай:</w:t>
      </w:r>
    </w:p>
    <w:bookmarkEnd w:id="40"/>
    <w:bookmarkStart w:name="z384" w:id="41"/>
    <w:p>
      <w:pPr>
        <w:spacing w:after="0"/>
        <w:ind w:left="0"/>
        <w:jc w:val="both"/>
      </w:pPr>
      <w:r>
        <w:rPr>
          <w:rFonts w:ascii="Times New Roman"/>
          <w:b w:val="false"/>
          <w:i w:val="false"/>
          <w:color w:val="000000"/>
          <w:sz w:val="28"/>
        </w:rPr>
        <w:t>
      1) оффшорлық аймақтардың аумағында заңды тұлға ретінде тіркелген;</w:t>
      </w:r>
    </w:p>
    <w:bookmarkEnd w:id="41"/>
    <w:bookmarkStart w:name="z385" w:id="42"/>
    <w:p>
      <w:pPr>
        <w:spacing w:after="0"/>
        <w:ind w:left="0"/>
        <w:jc w:val="both"/>
      </w:pPr>
      <w:r>
        <w:rPr>
          <w:rFonts w:ascii="Times New Roman"/>
          <w:b w:val="false"/>
          <w:i w:val="false"/>
          <w:color w:val="000000"/>
          <w:sz w:val="28"/>
        </w:rPr>
        <w:t>
      2) оффшорлық аймақтардың аумағында тіркелген, жекелей алғанда жарғылық капиталдың 5 (бес) пайызынан артық иеленетін заңды тұлғаларға тәуелді болып табылатын немесе оффшорлық аймақтың аумағында тіркелген заңды тұлғаға тәуелді болып табылатын;</w:t>
      </w:r>
    </w:p>
    <w:bookmarkEnd w:id="42"/>
    <w:bookmarkStart w:name="z386" w:id="43"/>
    <w:p>
      <w:pPr>
        <w:spacing w:after="0"/>
        <w:ind w:left="0"/>
        <w:jc w:val="both"/>
      </w:pPr>
      <w:r>
        <w:rPr>
          <w:rFonts w:ascii="Times New Roman"/>
          <w:b w:val="false"/>
          <w:i w:val="false"/>
          <w:color w:val="000000"/>
          <w:sz w:val="28"/>
        </w:rPr>
        <w:t>
      3) оффшорлық аймақтардың азаматтары болып табылатын Қазақстан Республикасының бейрезиденттеріне берілген салымдар, дебиторлық берешек, сатып алынған бағалы қағаздар және қарыздар,</w:t>
      </w:r>
    </w:p>
    <w:bookmarkEnd w:id="43"/>
    <w:bookmarkStart w:name="z387" w:id="44"/>
    <w:p>
      <w:pPr>
        <w:spacing w:after="0"/>
        <w:ind w:left="0"/>
        <w:jc w:val="both"/>
      </w:pPr>
      <w:r>
        <w:rPr>
          <w:rFonts w:ascii="Times New Roman"/>
          <w:b w:val="false"/>
          <w:i w:val="false"/>
          <w:color w:val="000000"/>
          <w:sz w:val="28"/>
        </w:rPr>
        <w:t>
      осы Түсіндірменің 1-тармағында көрсетілген қамтамасыз етудің бар-жоғына қарамастан, осы Кестеге сәйкес тәуекел дәрежесі бойынша сараланады.</w:t>
      </w:r>
    </w:p>
    <w:bookmarkEnd w:id="44"/>
    <w:bookmarkStart w:name="z388" w:id="45"/>
    <w:p>
      <w:pPr>
        <w:spacing w:after="0"/>
        <w:ind w:left="0"/>
        <w:jc w:val="both"/>
      </w:pPr>
      <w:r>
        <w:rPr>
          <w:rFonts w:ascii="Times New Roman"/>
          <w:b w:val="false"/>
          <w:i w:val="false"/>
          <w:color w:val="000000"/>
          <w:sz w:val="28"/>
        </w:rPr>
        <w:t>
      4. Осы Түсіндірменің 1-тармағында көрсетілген, мынадай:</w:t>
      </w:r>
    </w:p>
    <w:bookmarkEnd w:id="45"/>
    <w:bookmarkStart w:name="z389" w:id="46"/>
    <w:p>
      <w:pPr>
        <w:spacing w:after="0"/>
        <w:ind w:left="0"/>
        <w:jc w:val="both"/>
      </w:pPr>
      <w:r>
        <w:rPr>
          <w:rFonts w:ascii="Times New Roman"/>
          <w:b w:val="false"/>
          <w:i w:val="false"/>
          <w:color w:val="000000"/>
          <w:sz w:val="28"/>
        </w:rPr>
        <w:t>
      1) оффшорлық аймақтардың аумағында заңды тұлға ретінде тіркелген, бірақ Standard &amp; Poor's (Стандард энд Пурс) агенттігінің "АА-"-тен төмен емес борыштық рейтингі бар немесе басқа рейтингтік агенттіктердің бірінің ұқсас деңгейдегі рейтингі бар немесе аталған деңгейден төмен емес борыштық рейтингі бар бас ұйымның міндеттемелердің барлық сомасына қамтамасыз ету ретінде тиісті кепілдігі бар;</w:t>
      </w:r>
    </w:p>
    <w:bookmarkEnd w:id="46"/>
    <w:bookmarkStart w:name="z390" w:id="47"/>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бейрезиденттеріне немесе жеке алғанда жарғылық капиталдың 5 (бес) пайызынан артық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заңды тұлғаларға тәуелді, жеке алғанда жарғылық капиталдың 5 (бес) пайызынан артық иеленетін, немесе оффшорлық аймақтардың аумағында тіркелген, бірақ аталған деңгейден төмен емес борыштық рейтингі бар немесе борыштық рейтингі аталған деңгейден төмен емес бас ұйымның міндеттемелердің барлық сомасына қамтамасыз ету ретінде тиісті кепілдігі бар заңды тұлғаға қатысты еншілес болып табылатын Қазақстан Республикасының бейрезиденттеріне берілген салымдар, дебиторлық берешек, сатып алынған бағалы қағаздар және қарыздар тәуекелдің 0 (нөлдік) дәрежесі бойынша сараланады.</w:t>
      </w:r>
    </w:p>
    <w:bookmarkEnd w:id="47"/>
    <w:bookmarkStart w:name="z391" w:id="48"/>
    <w:p>
      <w:pPr>
        <w:spacing w:after="0"/>
        <w:ind w:left="0"/>
        <w:jc w:val="both"/>
      </w:pPr>
      <w:r>
        <w:rPr>
          <w:rFonts w:ascii="Times New Roman"/>
          <w:b w:val="false"/>
          <w:i w:val="false"/>
          <w:color w:val="000000"/>
          <w:sz w:val="28"/>
        </w:rPr>
        <w:t>
      5. Салымдардың кредиттік тәуекел дәрежесі бойынша мөлшерленген ұйымның активтерін есептеу мақсатында:</w:t>
      </w:r>
    </w:p>
    <w:bookmarkEnd w:id="48"/>
    <w:bookmarkStart w:name="z392" w:id="49"/>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bookmarkEnd w:id="49"/>
    <w:bookmarkStart w:name="z393" w:id="50"/>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қарыздары (ипотекалық қарыз) болып табылмайтын банктік қарыз тұтынушылық банктік қарыз деп түсініледі.</w:t>
      </w:r>
    </w:p>
    <w:bookmarkEnd w:id="50"/>
    <w:bookmarkStart w:name="z394" w:id="51"/>
    <w:p>
      <w:pPr>
        <w:spacing w:after="0"/>
        <w:ind w:left="0"/>
        <w:jc w:val="both"/>
      </w:pPr>
      <w:r>
        <w:rPr>
          <w:rFonts w:ascii="Times New Roman"/>
          <w:b w:val="false"/>
          <w:i w:val="false"/>
          <w:color w:val="000000"/>
          <w:sz w:val="28"/>
        </w:rPr>
        <w:t>
      6. Орталық контрагенттің қатысуымен жасалған "кері репо" операциясының нысанасы болып табылатын бағалы қағаздар тәуекелдің нөлдік дәрежесі бойынша мөлшерленеді.</w:t>
      </w:r>
    </w:p>
    <w:bookmarkEnd w:id="51"/>
    <w:bookmarkStart w:name="z395" w:id="52"/>
    <w:p>
      <w:pPr>
        <w:spacing w:after="0"/>
        <w:ind w:left="0"/>
        <w:jc w:val="both"/>
      </w:pPr>
      <w:r>
        <w:rPr>
          <w:rFonts w:ascii="Times New Roman"/>
          <w:b w:val="false"/>
          <w:i w:val="false"/>
          <w:color w:val="000000"/>
          <w:sz w:val="28"/>
        </w:rPr>
        <w:t>
      7. Осы Пруденциялық нормтивтердің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