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f957" w14:textId="a75f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сенімділік деңгейіне іріктемелі зерттеулер жүргізу бойынша әдістемені бекіту туралы" Қазақстан Республикасы Ұлттық экономика министрлігі Статистика комитеті төрағасының 2019 жылғы 10 желтоқсандағы № 13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26 шiлдедегi № 21 бұйрығы. Қазақстан Республикасының Әділет министрлігінде 2024 жылғы 29 шiлдеде № 34823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құқық қорғау органдарына сенімділік деңгейіне іріктемелі зерттеулер жүргізу бойынша әдістемені бекіту туралы" Қазақстан Республикасы Ұлттық экономика министрлігінің Статистика комитеті төрағасының 2019 жылғы 10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2019 жылғы 13 желтоқсанда № 19732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"Халықтың құқық қорғау органдарына және сот жүйесіне сенімділік деңгейіне іріктемелі зерттеулер жүргізу бойынша әдістемені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5) тармақшасына,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Жарлығының 15-тармағы </w:t>
      </w:r>
      <w:r>
        <w:rPr>
          <w:rFonts w:ascii="Times New Roman"/>
          <w:b w:val="false"/>
          <w:i w:val="false"/>
          <w:color w:val="000000"/>
          <w:sz w:val="28"/>
        </w:rPr>
        <w:t>34)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 Қоса беріліп отырған Халықтың құқық қорғау органдарына және сот жүйесіне сенімділік деңгейіне іріктемелі зерттеулер жүргізу бойынша әдістеме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Халықтың құқық қорғау органдарына сенімділік деңгейіне іріктемелі зерттеулер жүргізу бойынша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"Халықтың құқық қорғау органдарына және сот жүйесіне сенімділік деңгейіне іріктемелі зерттеулер жүргізу бойынша әдістеме".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құқық қорғау органдарына және сот жүйесіне сенімділік деңгейіне іріктемелі зерттеулер жүргізу бойынша </w:t>
      </w:r>
      <w:r>
        <w:rPr>
          <w:rFonts w:ascii="Times New Roman"/>
          <w:b w:val="false"/>
          <w:i w:val="false"/>
          <w:color w:val="000000"/>
          <w:sz w:val="28"/>
        </w:rPr>
        <w:t>әдістеме</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Start w:name="z14" w:id="4"/>
    <w:p>
      <w:pPr>
        <w:spacing w:after="0"/>
        <w:ind w:left="0"/>
        <w:jc w:val="both"/>
      </w:pPr>
      <w:r>
        <w:rPr>
          <w:rFonts w:ascii="Times New Roman"/>
          <w:b w:val="false"/>
          <w:i w:val="false"/>
          <w:color w:val="000000"/>
          <w:sz w:val="28"/>
        </w:rPr>
        <w:t>
      2. Осы Әдістемені Қазақстан Республикасы Стратегиялық жоспарлау және реформалар агенттігінің Ұлттық статистика бюросы (бұдан әрі - Бюро) және оның аумақтық бөлімшелері халықтың құқық қорғау органдарына және сот жүйесіне сенімділік деңгейіне іріктемелі зерттеуді жоспарлауы және ұйымдастыруы кезінде қолданады.</w:t>
      </w:r>
    </w:p>
    <w:bookmarkEnd w:id="4"/>
    <w:bookmarkStart w:name="z15" w:id="5"/>
    <w:p>
      <w:pPr>
        <w:spacing w:after="0"/>
        <w:ind w:left="0"/>
        <w:jc w:val="both"/>
      </w:pPr>
      <w:r>
        <w:rPr>
          <w:rFonts w:ascii="Times New Roman"/>
          <w:b w:val="false"/>
          <w:i w:val="false"/>
          <w:color w:val="000000"/>
          <w:sz w:val="28"/>
        </w:rPr>
        <w:t>
      3. Осы Әдістеменің мақсаты халықтың құқық қорғау органдарына және сот жүйесіне сенімділік деңгейі, өздерінің қауіпсіздігін қабылдау және қылмыс деңгейін субъективті бағалау туралы репрезентативті деректерді алу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мынадай редакцияда жазылсын:</w:t>
      </w:r>
    </w:p>
    <w:bookmarkStart w:name="z17" w:id="6"/>
    <w:p>
      <w:pPr>
        <w:spacing w:after="0"/>
        <w:ind w:left="0"/>
        <w:jc w:val="both"/>
      </w:pPr>
      <w:r>
        <w:rPr>
          <w:rFonts w:ascii="Times New Roman"/>
          <w:b w:val="false"/>
          <w:i w:val="false"/>
          <w:color w:val="000000"/>
          <w:sz w:val="28"/>
        </w:rPr>
        <w:t>
      "4) супервайзер - Бюроның аумақтық бөлімшесінің үй шаруашылықтарына зерттеу жүргізуді қамтамасыз ететін және интервьюерлер жұмысын бақылауды жүзеге асыратын қызметкері;";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"13. Іріктемені қалыптастыру процесі 2 кезеңде жүргізіледі. Бірінші кезеңде бас жиынтық қалалық жəне ауылдық жерлерге бөлінуді қоса алғанда аумақтық белгісі бойынша стратификацияланады. Осылайша, 31 страта қалыптастырылады – елдің жиырма өңіріндегі қалалық жəне ауылдық жерлердің үй шаруашылықтарынынан тұрады.";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1" w:id="8"/>
    <w:p>
      <w:pPr>
        <w:spacing w:after="0"/>
        <w:ind w:left="0"/>
        <w:jc w:val="both"/>
      </w:pPr>
      <w:r>
        <w:rPr>
          <w:rFonts w:ascii="Times New Roman"/>
          <w:b w:val="false"/>
          <w:i w:val="false"/>
          <w:color w:val="000000"/>
          <w:sz w:val="28"/>
        </w:rPr>
        <w:t>
      "Келесі рәсім әрбір 31 страта бойынша салыстырмалы стандартты қатенің ұтымды мәніне қол жеткізуге бағытталған.</w:t>
      </w:r>
    </w:p>
    <w:bookmarkEnd w:id="8"/>
    <w:p>
      <w:pPr>
        <w:spacing w:after="0"/>
        <w:ind w:left="0"/>
        <w:jc w:val="both"/>
      </w:pPr>
      <w:r>
        <w:rPr>
          <w:rFonts w:ascii="Times New Roman"/>
          <w:b w:val="false"/>
          <w:i w:val="false"/>
          <w:color w:val="000000"/>
          <w:sz w:val="28"/>
        </w:rPr>
        <w:t>
      Салыстырмалы стандартты қатенің шамасын бағалау үшін ауыспалы мән ретінде зерттеу үшін едәуір маңызды болып саналатын көрсеткіш пайдаланылады. Халықтың құқық қорғау органдарына органдарына және сот жүйесіне сенімділік деңгейін зерттеуде мұндай көрсеткіштерге "құқық қорғау органдарына сенім артуға болады", "құқық қорғау органдары мүдделерді қорғай алады" жатқызады.";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3" w:id="9"/>
    <w:p>
      <w:pPr>
        <w:spacing w:after="0"/>
        <w:ind w:left="0"/>
        <w:jc w:val="both"/>
      </w:pPr>
      <w:r>
        <w:rPr>
          <w:rFonts w:ascii="Times New Roman"/>
          <w:b w:val="false"/>
          <w:i w:val="false"/>
          <w:color w:val="000000"/>
          <w:sz w:val="28"/>
        </w:rPr>
        <w:t>
      "35. Зерттеудің статистикалық нысаны мынадай бөлімдерден тұрады:</w:t>
      </w:r>
    </w:p>
    <w:bookmarkEnd w:id="9"/>
    <w:p>
      <w:pPr>
        <w:spacing w:after="0"/>
        <w:ind w:left="0"/>
        <w:jc w:val="both"/>
      </w:pPr>
      <w:r>
        <w:rPr>
          <w:rFonts w:ascii="Times New Roman"/>
          <w:b w:val="false"/>
          <w:i w:val="false"/>
          <w:color w:val="000000"/>
          <w:sz w:val="28"/>
        </w:rPr>
        <w:t>
      1. Респондент туралы мәліметтер;</w:t>
      </w:r>
    </w:p>
    <w:p>
      <w:pPr>
        <w:spacing w:after="0"/>
        <w:ind w:left="0"/>
        <w:jc w:val="both"/>
      </w:pPr>
      <w:r>
        <w:rPr>
          <w:rFonts w:ascii="Times New Roman"/>
          <w:b w:val="false"/>
          <w:i w:val="false"/>
          <w:color w:val="000000"/>
          <w:sz w:val="28"/>
        </w:rPr>
        <w:t>
      2. Өз қауіпсіздігін қабылдау және сенімділік дәрежесі.";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10"/>
    <w:p>
      <w:pPr>
        <w:spacing w:after="0"/>
        <w:ind w:left="0"/>
        <w:jc w:val="both"/>
      </w:pPr>
      <w:r>
        <w:rPr>
          <w:rFonts w:ascii="Times New Roman"/>
          <w:b w:val="false"/>
          <w:i w:val="false"/>
          <w:color w:val="000000"/>
          <w:sz w:val="28"/>
        </w:rPr>
        <w:t>
      "36. Іріктемелі зерттеу жүргізу кезінде үй шаруашылығының 15-80 жас аралығындағы бір мүшесі ғана сұралады.";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7" w:id="11"/>
    <w:p>
      <w:pPr>
        <w:spacing w:after="0"/>
        <w:ind w:left="0"/>
        <w:jc w:val="both"/>
      </w:pPr>
      <w:r>
        <w:rPr>
          <w:rFonts w:ascii="Times New Roman"/>
          <w:b w:val="false"/>
          <w:i w:val="false"/>
          <w:color w:val="000000"/>
          <w:sz w:val="28"/>
        </w:rPr>
        <w:t>
      "41. Іріктемелі зерттеу нәтижелерін бас жиынтыққа тарату бейімделу факторы (салмағы) арқылы іске асырылады.</w:t>
      </w:r>
    </w:p>
    <w:bookmarkEnd w:id="11"/>
    <w:p>
      <w:pPr>
        <w:spacing w:after="0"/>
        <w:ind w:left="0"/>
        <w:jc w:val="both"/>
      </w:pPr>
      <w:r>
        <w:rPr>
          <w:rFonts w:ascii="Times New Roman"/>
          <w:b w:val="false"/>
          <w:i w:val="false"/>
          <w:color w:val="000000"/>
          <w:sz w:val="28"/>
        </w:rPr>
        <w:t>
      Салмақтау рәсімі қалыптасқан жиынтық бойынша халықтың құрылымы туралы деректер негізінде жүргізіледі, ол жынысы және жасы бойынша өңірлік қабаттардың ішіндегі бөліністе бас жиынтық ретінде қолданылады. Әрбір респондентке бейімделу факторларының (салмағы) жүйелері келесі белгілер бойынша есептеледі:</w:t>
      </w:r>
    </w:p>
    <w:p>
      <w:pPr>
        <w:spacing w:after="0"/>
        <w:ind w:left="0"/>
        <w:jc w:val="both"/>
      </w:pPr>
      <w:r>
        <w:rPr>
          <w:rFonts w:ascii="Times New Roman"/>
          <w:b w:val="false"/>
          <w:i w:val="false"/>
          <w:color w:val="000000"/>
          <w:sz w:val="28"/>
        </w:rPr>
        <w:t>
      аумақтық құрылым (аудан);</w:t>
      </w:r>
    </w:p>
    <w:p>
      <w:pPr>
        <w:spacing w:after="0"/>
        <w:ind w:left="0"/>
        <w:jc w:val="both"/>
      </w:pPr>
      <w:r>
        <w:rPr>
          <w:rFonts w:ascii="Times New Roman"/>
          <w:b w:val="false"/>
          <w:i w:val="false"/>
          <w:color w:val="000000"/>
          <w:sz w:val="28"/>
        </w:rPr>
        <w:t>
      жергілікті жер типі;</w:t>
      </w:r>
    </w:p>
    <w:p>
      <w:pPr>
        <w:spacing w:after="0"/>
        <w:ind w:left="0"/>
        <w:jc w:val="both"/>
      </w:pPr>
      <w:r>
        <w:rPr>
          <w:rFonts w:ascii="Times New Roman"/>
          <w:b w:val="false"/>
          <w:i w:val="false"/>
          <w:color w:val="000000"/>
          <w:sz w:val="28"/>
        </w:rPr>
        <w:t>
      жынысы (ерлер мен әйелдер);</w:t>
      </w:r>
    </w:p>
    <w:p>
      <w:pPr>
        <w:spacing w:after="0"/>
        <w:ind w:left="0"/>
        <w:jc w:val="both"/>
      </w:pPr>
      <w:r>
        <w:rPr>
          <w:rFonts w:ascii="Times New Roman"/>
          <w:b w:val="false"/>
          <w:i w:val="false"/>
          <w:color w:val="000000"/>
          <w:sz w:val="28"/>
        </w:rPr>
        <w:t>
      жас топтары (15-19 жас; 20-24 жас; 25-29 жас; 30-34 жас; 35-39 жас; 40-44 жас; 45-49 жас; 50-54 жас; 55-59 жас; 60-80 жас).";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9" w:id="12"/>
    <w:p>
      <w:pPr>
        <w:spacing w:after="0"/>
        <w:ind w:left="0"/>
        <w:jc w:val="both"/>
      </w:pPr>
      <w:r>
        <w:rPr>
          <w:rFonts w:ascii="Times New Roman"/>
          <w:b w:val="false"/>
          <w:i w:val="false"/>
          <w:color w:val="000000"/>
          <w:sz w:val="28"/>
        </w:rPr>
        <w:t>
      "45. Зерттеу қорытындылары облыстар, республикалық маңызы бар қалалар бөлінісінде, жергілікті жердің типі, жынысы, жасы, білім деңгейі, некедегі жағдайы, жұмыспен қамтылу мәртебесі бойынша қалыптастырылады.";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1" w:id="13"/>
    <w:p>
      <w:pPr>
        <w:spacing w:after="0"/>
        <w:ind w:left="0"/>
        <w:jc w:val="both"/>
      </w:pPr>
      <w:r>
        <w:rPr>
          <w:rFonts w:ascii="Times New Roman"/>
          <w:b w:val="false"/>
          <w:i w:val="false"/>
          <w:color w:val="000000"/>
          <w:sz w:val="28"/>
        </w:rPr>
        <w:t>
      "46. Іріктемелі зерттеу нәтижелері бойынша ұйғарынды ақпарат Бюроның ресми интернет-ресурсында бюллетень түрінде орналастырылады.";</w:t>
      </w:r>
    </w:p>
    <w:bookmarkEnd w:id="13"/>
    <w:bookmarkStart w:name="z32" w:id="14"/>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 статистикасы департаменті Заң департаментімен бірлесіп заңнамада белгіленген тәртіппен:</w:t>
      </w:r>
    </w:p>
    <w:bookmarkEnd w:id="14"/>
    <w:bookmarkStart w:name="z33"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34" w:id="16"/>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16"/>
    <w:bookmarkStart w:name="z35" w:id="17"/>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Халық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 мен аумақтық бөлімшелеріне жұмыста басшылыққа алу үшін жеткізсін.</w:t>
      </w:r>
    </w:p>
    <w:bookmarkEnd w:id="17"/>
    <w:bookmarkStart w:name="z36" w:id="18"/>
    <w:p>
      <w:pPr>
        <w:spacing w:after="0"/>
        <w:ind w:left="0"/>
        <w:jc w:val="both"/>
      </w:pPr>
      <w:r>
        <w:rPr>
          <w:rFonts w:ascii="Times New Roman"/>
          <w:b w:val="false"/>
          <w:i w:val="false"/>
          <w:color w:val="000000"/>
          <w:sz w:val="28"/>
        </w:rPr>
        <w:t>
      4. Осы бұйрықтың орындалуын бақылау Қазақстан Республикасының Стратегиялық жоспарлау және реформалар агенттігі Ұлттық статистика бюросы басшысының жетекшілік ететін орынбасарына жүктелсін.</w:t>
      </w:r>
    </w:p>
    <w:bookmarkEnd w:id="18"/>
    <w:bookmarkStart w:name="z37" w:id="1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Жоғарғы Соты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мониторинг агенттігі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министрлігі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