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5bc7" w14:textId="13e5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шiлдедегi № 576 бұйрығы. Қазақстан Республикасының Әділет министрлігінде 2024 жылғы 25 шiлдеде № 34810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министрінің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№22306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 жүру құжатын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"Жол жүру құжатын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аумағынан тыс жерде жүріп-тұруы үшін босқын мәртебесі берілген адамдарға "Жол жүру құжатын беру"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"6. Жеке тұлға (бұдан әрі – көрсетілетін қызметті алушы) мемлекеттік көрсетілетін қызметті алу үшін (балалар және сот әрекетке қабілетсіз деп таныған азаматтар, олардың заңды өкілдері (ата-аналары, қамқоршылары, қорғаншылары) өкілдікке өкілеттігін растайтын құжаттарды ұсына отырып) көрсетілетін қызметті алушыға "Азаматтарға арналған үкімет" Мемлекеттік корпорациясы" коммерциялық емес акционерлік қоғамға (бұдан әрі – Мемлекеттік корпорациясы) осы Қағидаларға қосымшада көзделген "Жол жүру құжатын беру" мемлекеттік қызметін көрcетуге қойылатын негізгі талаптардың тізбесіне (бұдан әрі - Тізбе) сәйкес жеке жүгінген кезде құжаттар топтамасын береді.</w:t>
      </w:r>
    </w:p>
    <w:bookmarkEnd w:id="1"/>
    <w:bookmarkStart w:name="z8" w:id="2"/>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мәліметтерді енгізетін мемлекеттік қызмет көрсетуге негізгі талаптардың тізімі Тізбеде жазылған.".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"10. Көрсетілетін қызметті беруші көрсетілетін қызметті алушыдан құжаттарды алған күннен бастап екі жұмыс күні ішінде ұсынылған құжаттардың толықтығын тексереді.</w:t>
      </w:r>
    </w:p>
    <w:bookmarkEnd w:id="3"/>
    <w:bookmarkStart w:name="z11" w:id="4"/>
    <w:p>
      <w:pPr>
        <w:spacing w:after="0"/>
        <w:ind w:left="0"/>
        <w:jc w:val="both"/>
      </w:pPr>
      <w:r>
        <w:rPr>
          <w:rFonts w:ascii="Times New Roman"/>
          <w:b w:val="false"/>
          <w:i w:val="false"/>
          <w:color w:val="000000"/>
          <w:sz w:val="28"/>
        </w:rPr>
        <w:t>
      Көрсетілетін қызметті алушы осы қағидаларда бекітілген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 бір жұмыс күні ішінде ШТҚ ТП орталық торабына ресімделген электрондық формулярды береді.</w:t>
      </w:r>
    </w:p>
    <w:bookmarkEnd w:id="5"/>
    <w:bookmarkStart w:name="z14" w:id="6"/>
    <w:p>
      <w:pPr>
        <w:spacing w:after="0"/>
        <w:ind w:left="0"/>
        <w:jc w:val="both"/>
      </w:pPr>
      <w:r>
        <w:rPr>
          <w:rFonts w:ascii="Times New Roman"/>
          <w:b w:val="false"/>
          <w:i w:val="false"/>
          <w:color w:val="000000"/>
          <w:sz w:val="28"/>
        </w:rPr>
        <w:t>
      Электрондық формуляр орталық торапқа түскеннен кейін Астана, Алматы және Шымкент қалаларының, облыстардың Полиция департаменттерінің көші-қон қызметтері басқармаларының (бұдан әрі - КҚҚБ) қызметкері бір жұмыс күні ішінде электрондық формулярды толтырудың дұрыстығына және негізділігіне тексеруді жүзеге асырады.</w:t>
      </w:r>
    </w:p>
    <w:bookmarkEnd w:id="6"/>
    <w:bookmarkStart w:name="z15" w:id="7"/>
    <w:p>
      <w:pPr>
        <w:spacing w:after="0"/>
        <w:ind w:left="0"/>
        <w:jc w:val="both"/>
      </w:pPr>
      <w:r>
        <w:rPr>
          <w:rFonts w:ascii="Times New Roman"/>
          <w:b w:val="false"/>
          <w:i w:val="false"/>
          <w:color w:val="000000"/>
          <w:sz w:val="28"/>
        </w:rPr>
        <w:t>
      Тізбенің 9-тармағында көзделген бас тарту үшін негіздемелер бар болған кезде көрсетілетін қызметті беруші көрсетілетін қызметті алушыға мемлекеттік көрсетілетін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7"/>
    <w:bookmarkStart w:name="z16" w:id="8"/>
    <w:p>
      <w:pPr>
        <w:spacing w:after="0"/>
        <w:ind w:left="0"/>
        <w:jc w:val="both"/>
      </w:pPr>
      <w:r>
        <w:rPr>
          <w:rFonts w:ascii="Times New Roman"/>
          <w:b w:val="false"/>
          <w:i w:val="false"/>
          <w:color w:val="000000"/>
          <w:sz w:val="28"/>
        </w:rPr>
        <w:t>
      Көрсетілетін қызметті беруші көрсетілетін қызметті алушыға тыңдау туралы алдын ала, бірақ әкімшілік акті қабылданғанға дейін кемінде 3 (үш) жұмыс күні бұрын хабардар етеді. Тыңдау хабардар етілген күннен бастап 2 (екі) жұмыс күнінен кешіктірілмей жүргізіледі.</w:t>
      </w:r>
    </w:p>
    <w:bookmarkEnd w:id="8"/>
    <w:bookmarkStart w:name="z17" w:id="9"/>
    <w:p>
      <w:pPr>
        <w:spacing w:after="0"/>
        <w:ind w:left="0"/>
        <w:jc w:val="both"/>
      </w:pPr>
      <w:r>
        <w:rPr>
          <w:rFonts w:ascii="Times New Roman"/>
          <w:b w:val="false"/>
          <w:i w:val="false"/>
          <w:color w:val="000000"/>
          <w:sz w:val="28"/>
        </w:rPr>
        <w:t>
      Тыңдаудың нәтижесі бойынша көрсетілетін қызметті беруші оларды қанағаттандыру туралы шешім қабылдайды және жеке басын куәландыратын құжатты дайындауға электрондық формуляр жібереді не мемлекеттік қызметті көрсетуден толық немесе ішінара бас тарту туралы шешім қабылдайды.".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"22. Қазақстан Республикасының заңнамасында белгіленген мемлекеттік қызмет көрсетуден бас тарту үшін негіздер Тізбеде көрсетілген.".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Start w:name="z23" w:id="1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1"/>
    <w:bookmarkStart w:name="z24" w:id="1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bookmarkEnd w:id="12"/>
    <w:bookmarkStart w:name="z25" w:id="1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оны тіркеген күннен бастап 5 (бес) жұмыс күні ішінде қаралуға жатады.</w:t>
      </w:r>
    </w:p>
    <w:bookmarkStart w:name="z27" w:id="1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14"/>
    <w:bookmarkStart w:name="z28" w:id="15"/>
    <w:p>
      <w:pPr>
        <w:spacing w:after="0"/>
        <w:ind w:left="0"/>
        <w:jc w:val="both"/>
      </w:pPr>
      <w:r>
        <w:rPr>
          <w:rFonts w:ascii="Times New Roman"/>
          <w:b w:val="false"/>
          <w:i w:val="false"/>
          <w:color w:val="000000"/>
          <w:sz w:val="28"/>
        </w:rPr>
        <w:t>
      Егер заңда өзгеше көзделмесе, сотқа жүгінуге сотқа дейінгі тәртіпте шағым жасалғаннан кейін жол беріледі.".</w:t>
      </w:r>
    </w:p>
    <w:bookmarkEnd w:id="15"/>
    <w:bookmarkStart w:name="z29" w:id="16"/>
    <w:p>
      <w:pPr>
        <w:spacing w:after="0"/>
        <w:ind w:left="0"/>
        <w:jc w:val="both"/>
      </w:pPr>
      <w:r>
        <w:rPr>
          <w:rFonts w:ascii="Times New Roman"/>
          <w:b w:val="false"/>
          <w:i w:val="false"/>
          <w:color w:val="000000"/>
          <w:sz w:val="28"/>
        </w:rPr>
        <w:t>
      "Жол жүру құжатын беру" мемлекеттік қызметін көрcету қағидаларына қосымша, осы бұйрыққа қосымшаға сәйкес жаңа редакцияда жазылсын.</w:t>
      </w:r>
    </w:p>
    <w:bookmarkEnd w:id="16"/>
    <w:bookmarkStart w:name="z30" w:id="17"/>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7"/>
    <w:bookmarkStart w:name="z31"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32" w:id="1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9"/>
    <w:bookmarkStart w:name="z33" w:id="2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 ішінде осы тармақтың 1) және 2) тармақшасында көрсетілген іс-шаралардың орындалуы туралы мәліметтерді Ішкі істер министрлігінің Заң департаментіне ұсынуды қамтамасыз етсін.</w:t>
      </w:r>
    </w:p>
    <w:bookmarkEnd w:id="20"/>
    <w:bookmarkStart w:name="z34"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21"/>
    <w:bookmarkStart w:name="z35"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24 шілдедегі</w:t>
            </w:r>
            <w:r>
              <w:br/>
            </w:r>
            <w:r>
              <w:rPr>
                <w:rFonts w:ascii="Times New Roman"/>
                <w:b w:val="false"/>
                <w:i w:val="false"/>
                <w:color w:val="000000"/>
                <w:sz w:val="20"/>
              </w:rPr>
              <w:t>№ 576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жүру құжатын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жүру құжатын беру" мемлекеттік қызметін көрcетуге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Мемлекеттік корпорацияда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күні. Мемлекеттік корпорацияда құжаттар топтамасын тапсыру үшін рұқсат етілетін ең ұзақ күту уақыты – 15 минут; Мемлекеттік корпорацияда көрсетілетін қызметті алушыға рұқсат етілетін ең ұзақ қызмет көрсету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не мемлекеттік қызметті көрсетуден дәлелді бас тарту. Мемлекеттік қызмет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баж алынады, ол "Салықтар және басқа да бюджетке міндетті төлемдер туралы (Салық кодексі)" Қазақстан Республикасының 2017 жылғы 25 желтоқсандағы кодексінің 615-бабының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8 айлық есептік көрсеткішті құрайды.</w:t>
            </w:r>
          </w:p>
          <w:p>
            <w:pPr>
              <w:spacing w:after="20"/>
              <w:ind w:left="20"/>
              <w:jc w:val="both"/>
            </w:pPr>
            <w:r>
              <w:rPr>
                <w:rFonts w:ascii="Times New Roman"/>
                <w:b w:val="false"/>
                <w:i w:val="false"/>
                <w:color w:val="000000"/>
                <w:sz w:val="20"/>
              </w:rPr>
              <w:t>
Төлем екінші деңгейдегі банктер және банктік операциялардың жекелеген түрлерін жүзеге асыратын ұйымдар арқылы қолма-қол ақшамен және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көрсетілетін қызметті көрсетудің нәтижелерін беру дүйсенбіден бастап жұма аралығында сағат 9.00-ден 17.30-ға дейiн, сағат 13.00-ден 14.30-ға дейінгі түскі үзіліспен.</w:t>
            </w:r>
          </w:p>
          <w:p>
            <w:pPr>
              <w:spacing w:after="20"/>
              <w:ind w:left="20"/>
              <w:jc w:val="both"/>
            </w:pPr>
            <w:r>
              <w:rPr>
                <w:rFonts w:ascii="Times New Roman"/>
                <w:b w:val="false"/>
                <w:i w:val="false"/>
                <w:color w:val="000000"/>
                <w:sz w:val="20"/>
              </w:rPr>
              <w:t>
2) Мемлекеттік корпорация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порталда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көрсетілетін қызметті беруші:</w:t>
            </w:r>
          </w:p>
          <w:p>
            <w:pPr>
              <w:spacing w:after="20"/>
              <w:ind w:left="20"/>
              <w:jc w:val="both"/>
            </w:pPr>
            <w:r>
              <w:rPr>
                <w:rFonts w:ascii="Times New Roman"/>
                <w:b w:val="false"/>
                <w:i w:val="false"/>
                <w:color w:val="000000"/>
                <w:sz w:val="20"/>
              </w:rPr>
              <w:t>
мынадай құжаттардың біреуін:</w:t>
            </w:r>
          </w:p>
          <w:p>
            <w:pPr>
              <w:spacing w:after="20"/>
              <w:ind w:left="20"/>
              <w:jc w:val="both"/>
            </w:pPr>
            <w:r>
              <w:rPr>
                <w:rFonts w:ascii="Times New Roman"/>
                <w:b w:val="false"/>
                <w:i w:val="false"/>
                <w:color w:val="000000"/>
                <w:sz w:val="20"/>
              </w:rPr>
              <w:t>
туу туралы куәлік (16 жасқа толмаған босқындар жол жүру құжаттарын алу кезінде);</w:t>
            </w:r>
          </w:p>
          <w:p>
            <w:pPr>
              <w:spacing w:after="20"/>
              <w:ind w:left="20"/>
              <w:jc w:val="both"/>
            </w:pPr>
            <w:r>
              <w:rPr>
                <w:rFonts w:ascii="Times New Roman"/>
                <w:b w:val="false"/>
                <w:i w:val="false"/>
                <w:color w:val="000000"/>
                <w:sz w:val="20"/>
              </w:rPr>
              <w:t>
азаматтығы жоқ адамның куәлігі;</w:t>
            </w:r>
          </w:p>
          <w:p>
            <w:pPr>
              <w:spacing w:after="20"/>
              <w:ind w:left="20"/>
              <w:jc w:val="both"/>
            </w:pPr>
            <w:r>
              <w:rPr>
                <w:rFonts w:ascii="Times New Roman"/>
                <w:b w:val="false"/>
                <w:i w:val="false"/>
                <w:color w:val="000000"/>
                <w:sz w:val="20"/>
              </w:rPr>
              <w:t>
шетелдік паспорт;</w:t>
            </w:r>
          </w:p>
          <w:p>
            <w:pPr>
              <w:spacing w:after="20"/>
              <w:ind w:left="20"/>
              <w:jc w:val="both"/>
            </w:pPr>
            <w:r>
              <w:rPr>
                <w:rFonts w:ascii="Times New Roman"/>
                <w:b w:val="false"/>
                <w:i w:val="false"/>
                <w:color w:val="000000"/>
                <w:sz w:val="20"/>
              </w:rPr>
              <w:t>
өтінімді берген күнге кемінде 3 ай босқын мәртебесінің әрекет ету мерзімімен босқын куәлігі.</w:t>
            </w:r>
          </w:p>
          <w:p>
            <w:pPr>
              <w:spacing w:after="20"/>
              <w:ind w:left="20"/>
              <w:jc w:val="both"/>
            </w:pPr>
            <w:r>
              <w:rPr>
                <w:rFonts w:ascii="Times New Roman"/>
                <w:b w:val="false"/>
                <w:i w:val="false"/>
                <w:color w:val="000000"/>
                <w:sz w:val="20"/>
              </w:rPr>
              <w:t>
Жоғалтуға байланысты жол жүру құжатын ауыстыру үшін босқын уәкілетті мемлекеттік органға жоғалту мән-жайларын көрсете отырып, жол жүру құжатын қалпына келтіру туралы жазбаша өтінішті қосымша ұсынады.</w:t>
            </w:r>
          </w:p>
          <w:p>
            <w:pPr>
              <w:spacing w:after="20"/>
              <w:ind w:left="20"/>
              <w:jc w:val="both"/>
            </w:pPr>
            <w:r>
              <w:rPr>
                <w:rFonts w:ascii="Times New Roman"/>
                <w:b w:val="false"/>
                <w:i w:val="false"/>
                <w:color w:val="000000"/>
                <w:sz w:val="20"/>
              </w:rPr>
              <w:t>
Айқындамалық деректерінің, жынысының өзгеруіне байланысты жол жүру құжатына өзгерістер енгізу үшін босқын жүгінуінің негізділігін растайтын құжат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қызметтері туралы" Қазақстан Республикасының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мемлекеттік қызметті көрсету үшін қажетті деректер мен мәліметтердің Қазақстан Республикасының нормативтік құқықтық актілерімен белгіленген талаптарға сәйкес келмеуі болған жағдайларда мемлекеттік қызмет көрсетуден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немесе порталда "жеке кабинет" арқылы алу мүмкіндігі бар;</w:t>
            </w:r>
          </w:p>
          <w:p>
            <w:pPr>
              <w:spacing w:after="20"/>
              <w:ind w:left="20"/>
              <w:jc w:val="both"/>
            </w:pPr>
            <w:r>
              <w:rPr>
                <w:rFonts w:ascii="Times New Roman"/>
                <w:b w:val="false"/>
                <w:i w:val="false"/>
                <w:color w:val="000000"/>
                <w:sz w:val="20"/>
              </w:rPr>
              <w:t>
2) Мүмкіндігі шектелген көрсетілетін қызметті алушыларға қызмет көрсету үшін жағдайлар көзделген, ғимараттарға кіре 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www.mvd.gov.kz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