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9d2f" w14:textId="5389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"Қайырымдылық саласындағы құрметті атақ беру қағидаларын бекіту туралы" Қазақстан Республикасы Ақпарат және қоғамдық даму министрінің 2022 жылғы 12 қыркүйектегі № 383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17 шілдедегі № 318-НҚ бұйрығы. Қазақстан Республикасының Әділет министрлігінде 2024 жылғы 22 шілдеде № 34785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"Қайырымдылық саласындағы құрметті атақ беру қағидаларын бекіту туралы" Қазақстан Республикасы Ақпарат және қоғамдық даму министрінің 2022 жылғы 12 қыркүйектегі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29542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Қайырымдылық саласындағы құрметті атақ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"7) меценаттық қызмет – меценаттың Қазақстан Республикасының заңдарына, Қазақстан Республикасының халықаралық шарттарына сәйкес ғылымды, инновацияларды, білімді, мәдениетті, өнерді, спорттық шеберлікті дамытуға, қоғам мен мемлекеттің тарихи және этномәдени игілігін сақтауға өзінің ізгілік еркі негізінде қайырымдылық көмек көрсету жөніндегі қызметі;";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абзацы мынадай редакцияда жазылсын:</w:t>
      </w:r>
    </w:p>
    <w:bookmarkStart w:name="z7" w:id="2"/>
    <w:p>
      <w:pPr>
        <w:spacing w:after="0"/>
        <w:ind w:left="0"/>
        <w:jc w:val="both"/>
      </w:pPr>
      <w:r>
        <w:rPr>
          <w:rFonts w:ascii="Times New Roman"/>
          <w:b w:val="false"/>
          <w:i w:val="false"/>
          <w:color w:val="000000"/>
          <w:sz w:val="28"/>
        </w:rPr>
        <w:t>
      "ғылым, инновациялар, білім, мәдениет, өнер, спорт саласында қайырымдылық көмек көрсету, сондай-ақ қоғамның тарихи және этномәдени игілігін сақтауға көмектесу;".</w:t>
      </w:r>
    </w:p>
    <w:bookmarkEnd w:id="2"/>
    <w:bookmarkStart w:name="z8" w:id="3"/>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