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9339" w14:textId="7889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кедендік бақылау аймақтары, уақытша сақтау орындары және бажсыз сауда дүкендерінің кейбір мәселелері туралы" Қазақстан Республикасы Қаржы министрінің 2018 жылғы 23 ақпандағы № 280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11 шілдедегі № 432 бұйрығы. Қазақстан Республикасының Әділет министрлігінде 2024 жылғы 15 шілдеде № 34736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"Уақытша кедендік бақылау аймақтары, уақытша сақтау орындары және бажсыз сауда дүкендерінің кейбір мәселелері туралы" Қазақстан Республикасы Қаржы министрінің 2018 жылғы 23 ақпандағы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№16549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бұйрыққа 2-қосымшаға сәйкес Еркін қойма аумағының периметрін қоршауға және бейнебақылау жүйесімен жарақтандыруға қойылатын талаптарды қоса алғанда, уақытша сақтау қоймасы, ашық және жабық типті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Еркін қойма аумағының периметрін қоршауға және бейнебақылау жүйесімен жарақтандыруға қойылатын талаптарды қоса алғанда, уақытша сақтау қоймасы, ашық және жабық типті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"Еркін қойма аумағының периметрін қоршауға және бейнебақылау жүйесімен жарақтандыруға қойылатын талаптарды қоса алғанда, уақытша сақтау қоймасы, ашық және жабық типті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Еркін қойма аумағының периметрін қоршауға және бейнебақылау жүйесімен жарақтандыруға қойылатын талаптарды қоса алғанда, уақытша сақтау қоймасы, ашық және жабық типті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 (бұдан әрі – Талаптар) "Қазақстан Республикасындағы кедендік реттеу туралы" Қазақстан Республикасы Кодексінің (бұдан әрі – Кодекс) 502-бабының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509-бабының</w:t>
      </w:r>
      <w:r>
        <w:rPr>
          <w:rFonts w:ascii="Times New Roman"/>
          <w:b w:val="false"/>
          <w:i w:val="false"/>
          <w:color w:val="000000"/>
          <w:sz w:val="28"/>
        </w:rPr>
        <w:t xml:space="preserve"> 5-тармағына, 516-бабының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еркін қойма аумағының периметрін қоршауға және бейнебақылау жүйесімен жарақтандыруға қойылатын талаптарды қоса алғанда, уақытша сақтау қоймасы, ашық және жабық типті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"2-тарау. Еркін қойма аумағының периметрін қоршауға және бейнебақылау жүйесімен жарақтандыруға қойылатын талаптарды қоса алғанда, уақытша сақтау қоймасы, ашық және жабық типті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"2. Уақытша сақтау қоймасы, ашық және жабық типті кеден қоймасы, еркін қойма ретінде пайдалануға арналған немесе пайдаланылатын құрылысжайларды, үй-жайлар (үй-жайлардың бөліктерін) және (немесе) ашық алаңдар (бұдан әрі – Қоймалар):";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тоғызыншы абзацпен толықтырылсын:</w:t>
      </w:r>
    </w:p>
    <w:p>
      <w:pPr>
        <w:spacing w:after="0"/>
        <w:ind w:left="0"/>
        <w:jc w:val="both"/>
      </w:pPr>
      <w:r>
        <w:rPr>
          <w:rFonts w:ascii="Times New Roman"/>
          <w:b w:val="false"/>
          <w:i w:val="false"/>
          <w:color w:val="000000"/>
          <w:sz w:val="28"/>
        </w:rPr>
        <w:t>
      "Ашық типті кеден қоймасы аумағының (үй-жайының) бір бөлігі уақытша сақтау қоймасы ретінде пайдаланылған жағдайда, кеден қоймасының иесі уақытша сақтау қоймасына техникалық жарамды кіреберіс жолдарының болуын, электр жарығымен жарақтандырылған және тәулік бойы режимде жұмыс істейтін, мемлекеттік кірістер органының нақты уақыт режимінде бейнеақпаратты қарауға қашықтықтан қол жеткізуіне, күнтізбелік отыз күн ішінде бейнеақпаратты жинақтауға және қарауды жүзеге асыруға мүмкіндік беретін бейнебайқау құралдарымен жабдықталған, тауарларды жете тексеруге арналған орындардың, оның ішінде жабық алаңдардың болуын қамтамасыз етеді.".</w:t>
      </w:r>
    </w:p>
    <w:bookmarkStart w:name="z10"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11"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2" w:id="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3"/>
    <w:bookmarkStart w:name="z13"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
    <w:bookmarkStart w:name="z14"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