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a038" w14:textId="ceba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комиссиялары туралы үлгі ережені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4 шілдедегі № 244 бұйрығы. Қазақстан Республикасының Әділет министрлігінде 2024 жылғы 5 шілдеде № 34710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2013 жылғы 2 шілдедегі № 673 қаулысымен бекітілген Мемлекеттiк тұрғын үй қорынан берілетін тұрғын үйлерді жекешелендiру қағидаларының </w:t>
      </w:r>
      <w:r>
        <w:rPr>
          <w:rFonts w:ascii="Times New Roman"/>
          <w:b w:val="false"/>
          <w:i w:val="false"/>
          <w:color w:val="000000"/>
          <w:sz w:val="28"/>
        </w:rPr>
        <w:t>12-тармағына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 комиссиялары туралы үлгі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2024 жылғы 4 шілдедегі</w:t>
            </w:r>
            <w:r>
              <w:br/>
            </w:r>
            <w:r>
              <w:rPr>
                <w:rFonts w:ascii="Times New Roman"/>
                <w:b w:val="false"/>
                <w:i w:val="false"/>
                <w:color w:val="000000"/>
                <w:sz w:val="20"/>
              </w:rPr>
              <w:t>№ 244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Тұрғын үй комиссиялары туралы үлгі ереже</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Жергілікті атқарушы органдардың, мемлекеттік кәсіпорындардың, мемлекеттік мекемелердің тұрғын үй комиссиялары туралы үлгі ереже (бұдан әрі - Тұрғын үй комиссиясы) жергілікті атқарушы органдардың, мемлекеттік кәсіпорындардың, мемлекеттік мекемелердің жанынан құрылған, тұрғын үйлерді жекешелендіру мәселелері бойынша шешім шығаруға өкілетті, тұрақты негізде жұмыс істейтін алқалы орган болып табылады.</w:t>
      </w:r>
    </w:p>
    <w:bookmarkEnd w:id="9"/>
    <w:bookmarkStart w:name="z12" w:id="10"/>
    <w:p>
      <w:pPr>
        <w:spacing w:after="0"/>
        <w:ind w:left="0"/>
        <w:jc w:val="both"/>
      </w:pPr>
      <w:r>
        <w:rPr>
          <w:rFonts w:ascii="Times New Roman"/>
          <w:b w:val="false"/>
          <w:i w:val="false"/>
          <w:color w:val="000000"/>
          <w:sz w:val="28"/>
        </w:rPr>
        <w:t>
      2. Тұрғын үй комиссиясы тұрғын үйді жекешелендіруге құқық беретін, оның ішінде жергілікті атқарушы органның, мемлекеттік кәсіпорындардың, мемлекеттік мекемелердің, оның ішінде қоғамдық бiрлестiктердің (болған жағдайда) өкілдерінің кемінде бес адамнан тұратын тақ санынан қалыптастырылады.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м.а. 09.09.2024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Тұрғын үй комиссияны:</w:t>
      </w:r>
    </w:p>
    <w:bookmarkEnd w:id="11"/>
    <w:bookmarkStart w:name="z14" w:id="12"/>
    <w:p>
      <w:pPr>
        <w:spacing w:after="0"/>
        <w:ind w:left="0"/>
        <w:jc w:val="both"/>
      </w:pPr>
      <w:r>
        <w:rPr>
          <w:rFonts w:ascii="Times New Roman"/>
          <w:b w:val="false"/>
          <w:i w:val="false"/>
          <w:color w:val="000000"/>
          <w:sz w:val="28"/>
        </w:rPr>
        <w:t>
      1) орталық мемлекеттік органда - аппарат басшысы;</w:t>
      </w:r>
    </w:p>
    <w:bookmarkEnd w:id="12"/>
    <w:bookmarkStart w:name="z15" w:id="13"/>
    <w:p>
      <w:pPr>
        <w:spacing w:after="0"/>
        <w:ind w:left="0"/>
        <w:jc w:val="both"/>
      </w:pPr>
      <w:r>
        <w:rPr>
          <w:rFonts w:ascii="Times New Roman"/>
          <w:b w:val="false"/>
          <w:i w:val="false"/>
          <w:color w:val="000000"/>
          <w:sz w:val="28"/>
        </w:rPr>
        <w:t>
      2) жергілікті атқарушы органдарда, мемлекеттік кәсіпорындарда, мемлекеттік мекемелерде - бірінші басшысының орынбасары басқарады.</w:t>
      </w:r>
    </w:p>
    <w:bookmarkEnd w:id="13"/>
    <w:bookmarkStart w:name="z16" w:id="14"/>
    <w:p>
      <w:pPr>
        <w:spacing w:after="0"/>
        <w:ind w:left="0"/>
        <w:jc w:val="both"/>
      </w:pPr>
      <w:r>
        <w:rPr>
          <w:rFonts w:ascii="Times New Roman"/>
          <w:b w:val="false"/>
          <w:i w:val="false"/>
          <w:color w:val="000000"/>
          <w:sz w:val="28"/>
        </w:rPr>
        <w:t>
      4. Тұрғын үй комиссияның хатшысы тұрғын үй комиссияның мүшесі болып табылмайы және дауыс беруге құқығы жоқ.</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м.а. 09.09.2024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Тұрғын үй комиссиясының хатшысы тұрғын үй комиссиясы отырысының хаттамасын (бұдан әрі - хаттама) жүргізеді.</w:t>
      </w:r>
    </w:p>
    <w:bookmarkEnd w:id="15"/>
    <w:bookmarkStart w:name="z18" w:id="16"/>
    <w:p>
      <w:pPr>
        <w:spacing w:after="0"/>
        <w:ind w:left="0"/>
        <w:jc w:val="both"/>
      </w:pPr>
      <w:r>
        <w:rPr>
          <w:rFonts w:ascii="Times New Roman"/>
          <w:b w:val="false"/>
          <w:i w:val="false"/>
          <w:color w:val="000000"/>
          <w:sz w:val="28"/>
        </w:rPr>
        <w:t>
      6. Тұрғын үй комиссиясының құрамына мыналар кіреді:</w:t>
      </w:r>
    </w:p>
    <w:bookmarkEnd w:id="16"/>
    <w:p>
      <w:pPr>
        <w:spacing w:after="0"/>
        <w:ind w:left="0"/>
        <w:jc w:val="both"/>
      </w:pPr>
      <w:r>
        <w:rPr>
          <w:rFonts w:ascii="Times New Roman"/>
          <w:b w:val="false"/>
          <w:i w:val="false"/>
          <w:color w:val="000000"/>
          <w:sz w:val="28"/>
        </w:rPr>
        <w:t>
      аппарат басшысы немесе жергілікті атқарушы органдардың, мемлекеттік кәсіпорындардың, мемлекеттік мекемелердің бірінші басшысының орынбасарлары;</w:t>
      </w:r>
    </w:p>
    <w:p>
      <w:pPr>
        <w:spacing w:after="0"/>
        <w:ind w:left="0"/>
        <w:jc w:val="both"/>
      </w:pPr>
      <w:r>
        <w:rPr>
          <w:rFonts w:ascii="Times New Roman"/>
          <w:b w:val="false"/>
          <w:i w:val="false"/>
          <w:color w:val="000000"/>
          <w:sz w:val="28"/>
        </w:rPr>
        <w:t>
      заң қызметінің басшысы (болған жағдайда);</w:t>
      </w:r>
    </w:p>
    <w:p>
      <w:pPr>
        <w:spacing w:after="0"/>
        <w:ind w:left="0"/>
        <w:jc w:val="both"/>
      </w:pPr>
      <w:r>
        <w:rPr>
          <w:rFonts w:ascii="Times New Roman"/>
          <w:b w:val="false"/>
          <w:i w:val="false"/>
          <w:color w:val="000000"/>
          <w:sz w:val="28"/>
        </w:rPr>
        <w:t>
      қаржы қызметінің басшысы;</w:t>
      </w:r>
    </w:p>
    <w:p>
      <w:pPr>
        <w:spacing w:after="0"/>
        <w:ind w:left="0"/>
        <w:jc w:val="both"/>
      </w:pPr>
      <w:r>
        <w:rPr>
          <w:rFonts w:ascii="Times New Roman"/>
          <w:b w:val="false"/>
          <w:i w:val="false"/>
          <w:color w:val="000000"/>
          <w:sz w:val="28"/>
        </w:rPr>
        <w:t>
      персоналды басқару қызметінің (кадр қызметінің) басшысы;</w:t>
      </w:r>
    </w:p>
    <w:p>
      <w:pPr>
        <w:spacing w:after="0"/>
        <w:ind w:left="0"/>
        <w:jc w:val="both"/>
      </w:pPr>
      <w:r>
        <w:rPr>
          <w:rFonts w:ascii="Times New Roman"/>
          <w:b w:val="false"/>
          <w:i w:val="false"/>
          <w:color w:val="000000"/>
          <w:sz w:val="28"/>
        </w:rPr>
        <w:t>
      Тұрғын үй комиссиясының хатшысы;</w:t>
      </w:r>
    </w:p>
    <w:p>
      <w:pPr>
        <w:spacing w:after="0"/>
        <w:ind w:left="0"/>
        <w:jc w:val="both"/>
      </w:pPr>
      <w:r>
        <w:rPr>
          <w:rFonts w:ascii="Times New Roman"/>
          <w:b w:val="false"/>
          <w:i w:val="false"/>
          <w:color w:val="000000"/>
          <w:sz w:val="28"/>
        </w:rPr>
        <w:t>
      үштен аспайтын қоғамдық бiрлестiктердің өкілдері (болған жағдайда);</w:t>
      </w:r>
    </w:p>
    <w:p>
      <w:pPr>
        <w:spacing w:after="0"/>
        <w:ind w:left="0"/>
        <w:jc w:val="both"/>
      </w:pPr>
      <w:r>
        <w:rPr>
          <w:rFonts w:ascii="Times New Roman"/>
          <w:b w:val="false"/>
          <w:i w:val="false"/>
          <w:color w:val="000000"/>
          <w:sz w:val="28"/>
        </w:rPr>
        <w:t>
      жергілікті атқарушы органдардың, мемлекеттік кәсіпорындардың, мемлекеттік мекемелердің өкілдері.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м.а. 09.09.2024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Комиссияның міндеттері мен функциялары</w:t>
      </w:r>
    </w:p>
    <w:bookmarkEnd w:id="17"/>
    <w:bookmarkStart w:name="z20" w:id="18"/>
    <w:p>
      <w:pPr>
        <w:spacing w:after="0"/>
        <w:ind w:left="0"/>
        <w:jc w:val="both"/>
      </w:pPr>
      <w:r>
        <w:rPr>
          <w:rFonts w:ascii="Times New Roman"/>
          <w:b w:val="false"/>
          <w:i w:val="false"/>
          <w:color w:val="000000"/>
          <w:sz w:val="28"/>
        </w:rPr>
        <w:t>
      7. Комиссияның негізгі міндеттері мемлекеттік тұрғын үй қорынан тұрғын үйді жекешелендіру туралы заңды шешім қабылдау болып табылады.</w:t>
      </w:r>
    </w:p>
    <w:bookmarkEnd w:id="18"/>
    <w:bookmarkStart w:name="z21" w:id="19"/>
    <w:p>
      <w:pPr>
        <w:spacing w:after="0"/>
        <w:ind w:left="0"/>
        <w:jc w:val="both"/>
      </w:pPr>
      <w:r>
        <w:rPr>
          <w:rFonts w:ascii="Times New Roman"/>
          <w:b w:val="false"/>
          <w:i w:val="false"/>
          <w:color w:val="000000"/>
          <w:sz w:val="28"/>
        </w:rPr>
        <w:t>
      8. Тұрғын үй комиссиясының функцияларына мыналар жатады:</w:t>
      </w:r>
    </w:p>
    <w:bookmarkEnd w:id="19"/>
    <w:bookmarkStart w:name="z22" w:id="20"/>
    <w:p>
      <w:pPr>
        <w:spacing w:after="0"/>
        <w:ind w:left="0"/>
        <w:jc w:val="both"/>
      </w:pPr>
      <w:r>
        <w:rPr>
          <w:rFonts w:ascii="Times New Roman"/>
          <w:b w:val="false"/>
          <w:i w:val="false"/>
          <w:color w:val="000000"/>
          <w:sz w:val="28"/>
        </w:rPr>
        <w:t>
      1) жекешелендіру тәртібімен жеке меншікке тұрғын үй алу үшін жүгінген үміткерлердің (бұдан әрі - үміткерлер) өтініштерін уақтылы қарауды қамтамасыз ету;</w:t>
      </w:r>
    </w:p>
    <w:bookmarkEnd w:id="20"/>
    <w:bookmarkStart w:name="z23" w:id="21"/>
    <w:p>
      <w:pPr>
        <w:spacing w:after="0"/>
        <w:ind w:left="0"/>
        <w:jc w:val="both"/>
      </w:pPr>
      <w:r>
        <w:rPr>
          <w:rFonts w:ascii="Times New Roman"/>
          <w:b w:val="false"/>
          <w:i w:val="false"/>
          <w:color w:val="000000"/>
          <w:sz w:val="28"/>
        </w:rPr>
        <w:t>
      2) үміткерлер ұсынған құжаттарды тексеру;</w:t>
      </w:r>
    </w:p>
    <w:bookmarkEnd w:id="21"/>
    <w:bookmarkStart w:name="z24" w:id="22"/>
    <w:p>
      <w:pPr>
        <w:spacing w:after="0"/>
        <w:ind w:left="0"/>
        <w:jc w:val="both"/>
      </w:pPr>
      <w:r>
        <w:rPr>
          <w:rFonts w:ascii="Times New Roman"/>
          <w:b w:val="false"/>
          <w:i w:val="false"/>
          <w:color w:val="000000"/>
          <w:sz w:val="28"/>
        </w:rPr>
        <w:t>
      3) үміткерлер ұсынған құжаттарды қарау;</w:t>
      </w:r>
    </w:p>
    <w:bookmarkEnd w:id="22"/>
    <w:bookmarkStart w:name="z25" w:id="23"/>
    <w:p>
      <w:pPr>
        <w:spacing w:after="0"/>
        <w:ind w:left="0"/>
        <w:jc w:val="both"/>
      </w:pPr>
      <w:r>
        <w:rPr>
          <w:rFonts w:ascii="Times New Roman"/>
          <w:b w:val="false"/>
          <w:i w:val="false"/>
          <w:color w:val="000000"/>
          <w:sz w:val="28"/>
        </w:rPr>
        <w:t>
      4) үміткердің өтінішін қанағаттандыру туралы шешім қабылдау не үміткерге дәлелді бас тарту туралы шешім шығару;</w:t>
      </w:r>
    </w:p>
    <w:bookmarkEnd w:id="23"/>
    <w:bookmarkStart w:name="z26" w:id="24"/>
    <w:p>
      <w:pPr>
        <w:spacing w:after="0"/>
        <w:ind w:left="0"/>
        <w:jc w:val="both"/>
      </w:pPr>
      <w:r>
        <w:rPr>
          <w:rFonts w:ascii="Times New Roman"/>
          <w:b w:val="false"/>
          <w:i w:val="false"/>
          <w:color w:val="000000"/>
          <w:sz w:val="28"/>
        </w:rPr>
        <w:t>
      5) тұрғын үйді жекешелендіру туралы шарт жасау (жергілікті атқарушы органдар үшін) сұрағын қарастыру;</w:t>
      </w:r>
    </w:p>
    <w:bookmarkEnd w:id="24"/>
    <w:bookmarkStart w:name="z27" w:id="25"/>
    <w:p>
      <w:pPr>
        <w:spacing w:after="0"/>
        <w:ind w:left="0"/>
        <w:jc w:val="both"/>
      </w:pPr>
      <w:r>
        <w:rPr>
          <w:rFonts w:ascii="Times New Roman"/>
          <w:b w:val="false"/>
          <w:i w:val="false"/>
          <w:color w:val="000000"/>
          <w:sz w:val="28"/>
        </w:rPr>
        <w:t>
      6) тұрғын үйді жекешелендірген кезде оның құнын төлеуге шот ұсыну (жергілікті атқарушы органдар үшін);</w:t>
      </w:r>
    </w:p>
    <w:bookmarkEnd w:id="25"/>
    <w:bookmarkStart w:name="z28" w:id="26"/>
    <w:p>
      <w:pPr>
        <w:spacing w:after="0"/>
        <w:ind w:left="0"/>
        <w:jc w:val="both"/>
      </w:pPr>
      <w:r>
        <w:rPr>
          <w:rFonts w:ascii="Times New Roman"/>
          <w:b w:val="false"/>
          <w:i w:val="false"/>
          <w:color w:val="000000"/>
          <w:sz w:val="28"/>
        </w:rPr>
        <w:t>
      7) жекешелендіруге жататын тұрғын үйді коммуналдық тұрғын үй қорына (орталық мемлекеттік органдар және мемлекеттік кәсіпорындар үшін) ауыстыруды жүзеге асыру;</w:t>
      </w:r>
    </w:p>
    <w:bookmarkEnd w:id="26"/>
    <w:bookmarkStart w:name="z29" w:id="27"/>
    <w:p>
      <w:pPr>
        <w:spacing w:after="0"/>
        <w:ind w:left="0"/>
        <w:jc w:val="both"/>
      </w:pPr>
      <w:r>
        <w:rPr>
          <w:rFonts w:ascii="Times New Roman"/>
          <w:b w:val="false"/>
          <w:i w:val="false"/>
          <w:color w:val="000000"/>
          <w:sz w:val="28"/>
        </w:rPr>
        <w:t>
      8) үміткерлердің істерін (материалдарын) сақтау және жүргізу;</w:t>
      </w:r>
    </w:p>
    <w:bookmarkEnd w:id="27"/>
    <w:bookmarkStart w:name="z30" w:id="28"/>
    <w:p>
      <w:pPr>
        <w:spacing w:after="0"/>
        <w:ind w:left="0"/>
        <w:jc w:val="both"/>
      </w:pPr>
      <w:r>
        <w:rPr>
          <w:rFonts w:ascii="Times New Roman"/>
          <w:b w:val="false"/>
          <w:i w:val="false"/>
          <w:color w:val="000000"/>
          <w:sz w:val="28"/>
        </w:rPr>
        <w:t>
      9) мемлекеттік органдардан және өзге де ұйымдардан үміткерлер және олардың жылжымайтын мүліктері туралы ақпарат сұрау;</w:t>
      </w:r>
    </w:p>
    <w:bookmarkEnd w:id="28"/>
    <w:bookmarkStart w:name="z31" w:id="29"/>
    <w:p>
      <w:pPr>
        <w:spacing w:after="0"/>
        <w:ind w:left="0"/>
        <w:jc w:val="both"/>
      </w:pPr>
      <w:r>
        <w:rPr>
          <w:rFonts w:ascii="Times New Roman"/>
          <w:b w:val="false"/>
          <w:i w:val="false"/>
          <w:color w:val="000000"/>
          <w:sz w:val="28"/>
        </w:rPr>
        <w:t>
      10) мемлекеттік органдар мен өзге де ұйымдардың комиссияның құрамына кірмейтін өкілдерін тарту;</w:t>
      </w:r>
    </w:p>
    <w:bookmarkEnd w:id="29"/>
    <w:bookmarkStart w:name="z32" w:id="30"/>
    <w:p>
      <w:pPr>
        <w:spacing w:after="0"/>
        <w:ind w:left="0"/>
        <w:jc w:val="both"/>
      </w:pPr>
      <w:r>
        <w:rPr>
          <w:rFonts w:ascii="Times New Roman"/>
          <w:b w:val="false"/>
          <w:i w:val="false"/>
          <w:color w:val="000000"/>
          <w:sz w:val="28"/>
        </w:rPr>
        <w:t>
      11) үміткерлерден түсінік алу.</w:t>
      </w:r>
    </w:p>
    <w:bookmarkEnd w:id="30"/>
    <w:bookmarkStart w:name="z33" w:id="31"/>
    <w:p>
      <w:pPr>
        <w:spacing w:after="0"/>
        <w:ind w:left="0"/>
        <w:jc w:val="left"/>
      </w:pPr>
      <w:r>
        <w:rPr>
          <w:rFonts w:ascii="Times New Roman"/>
          <w:b/>
          <w:i w:val="false"/>
          <w:color w:val="000000"/>
        </w:rPr>
        <w:t xml:space="preserve"> 3-тарау. Тұрғын үй комиссияның қызметін қамтамасыз ету</w:t>
      </w:r>
    </w:p>
    <w:bookmarkEnd w:id="31"/>
    <w:bookmarkStart w:name="z34" w:id="32"/>
    <w:p>
      <w:pPr>
        <w:spacing w:after="0"/>
        <w:ind w:left="0"/>
        <w:jc w:val="both"/>
      </w:pPr>
      <w:r>
        <w:rPr>
          <w:rFonts w:ascii="Times New Roman"/>
          <w:b w:val="false"/>
          <w:i w:val="false"/>
          <w:color w:val="000000"/>
          <w:sz w:val="28"/>
        </w:rPr>
        <w:t>
      9. Тұрғын үй комиссиясы, отырысты қажеттілігіне қарай өткізеді.</w:t>
      </w:r>
    </w:p>
    <w:bookmarkEnd w:id="32"/>
    <w:bookmarkStart w:name="z35" w:id="33"/>
    <w:p>
      <w:pPr>
        <w:spacing w:after="0"/>
        <w:ind w:left="0"/>
        <w:jc w:val="both"/>
      </w:pPr>
      <w:r>
        <w:rPr>
          <w:rFonts w:ascii="Times New Roman"/>
          <w:b w:val="false"/>
          <w:i w:val="false"/>
          <w:color w:val="000000"/>
          <w:sz w:val="28"/>
        </w:rPr>
        <w:t>
      10. Тұрғын үй комиссиясының шешіміне Тұрғын үй комиссияның дауыс беру құқығы бар мүшелері қол қояды.</w:t>
      </w:r>
    </w:p>
    <w:bookmarkEnd w:id="33"/>
    <w:bookmarkStart w:name="z36" w:id="34"/>
    <w:p>
      <w:pPr>
        <w:spacing w:after="0"/>
        <w:ind w:left="0"/>
        <w:jc w:val="both"/>
      </w:pPr>
      <w:r>
        <w:rPr>
          <w:rFonts w:ascii="Times New Roman"/>
          <w:b w:val="false"/>
          <w:i w:val="false"/>
          <w:color w:val="000000"/>
          <w:sz w:val="28"/>
        </w:rPr>
        <w:t>
      11. Тұрғын үй комиссиясының дауыс беру құқығы бар мүшелерінің өздерінің ерекше пікірлерін жазбаша баяндауға және оны хаттамаға қоса бере алады, ол туралы хаттамада белгіленеді.</w:t>
      </w:r>
    </w:p>
    <w:bookmarkEnd w:id="34"/>
    <w:bookmarkStart w:name="z37" w:id="35"/>
    <w:p>
      <w:pPr>
        <w:spacing w:after="0"/>
        <w:ind w:left="0"/>
        <w:jc w:val="both"/>
      </w:pPr>
      <w:r>
        <w:rPr>
          <w:rFonts w:ascii="Times New Roman"/>
          <w:b w:val="false"/>
          <w:i w:val="false"/>
          <w:color w:val="000000"/>
          <w:sz w:val="28"/>
        </w:rPr>
        <w:t>
      12. Тұрғын үй комиссиясының шешімі дауыс беру арқылы көпшілік дауыспен қабылданады.</w:t>
      </w:r>
    </w:p>
    <w:bookmarkEnd w:id="35"/>
    <w:bookmarkStart w:name="z38" w:id="36"/>
    <w:p>
      <w:pPr>
        <w:spacing w:after="0"/>
        <w:ind w:left="0"/>
        <w:jc w:val="both"/>
      </w:pPr>
      <w:r>
        <w:rPr>
          <w:rFonts w:ascii="Times New Roman"/>
          <w:b w:val="false"/>
          <w:i w:val="false"/>
          <w:color w:val="000000"/>
          <w:sz w:val="28"/>
        </w:rPr>
        <w:t>
      13. Тұрғын үй комиссиясының шешімі, егер оны қатысып отырған мүшелердің үштен екісі қабылдаса, заңды.</w:t>
      </w:r>
    </w:p>
    <w:bookmarkEnd w:id="36"/>
    <w:bookmarkStart w:name="z39" w:id="37"/>
    <w:p>
      <w:pPr>
        <w:spacing w:after="0"/>
        <w:ind w:left="0"/>
        <w:jc w:val="left"/>
      </w:pPr>
      <w:r>
        <w:rPr>
          <w:rFonts w:ascii="Times New Roman"/>
          <w:b/>
          <w:i w:val="false"/>
          <w:color w:val="000000"/>
        </w:rPr>
        <w:t xml:space="preserve"> 4-тарау. Тұрғын үй комиссиясының қызметін тоқтату</w:t>
      </w:r>
    </w:p>
    <w:bookmarkEnd w:id="37"/>
    <w:bookmarkStart w:name="z40" w:id="38"/>
    <w:p>
      <w:pPr>
        <w:spacing w:after="0"/>
        <w:ind w:left="0"/>
        <w:jc w:val="both"/>
      </w:pPr>
      <w:r>
        <w:rPr>
          <w:rFonts w:ascii="Times New Roman"/>
          <w:b w:val="false"/>
          <w:i w:val="false"/>
          <w:color w:val="000000"/>
          <w:sz w:val="28"/>
        </w:rPr>
        <w:t>
      14. Тұрғын үй комиссиясы өзінің қызметін жергілікті атқарушы органдар, мемлекеттік кәсіпорындар, мемлекеттік мекемелер тараған немесе қайта құрылған кезде тоқтатады.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