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5f66" w14:textId="be4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бизнес-процестерін платформада цифрландыру үлесі туралы мәліметтер"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26 маусымдағы № 370/НҚ бұйрығы. Қазақстан Республикасының Әділет министрлігінде 2024 жылғы 29 маусымда № 34674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2023 жылғы 28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Цифрлық түрлендіру, ақпараттық-коммуникациялық технологиялар саласын және киберқауіпсіздікті дамытудың 2023 - 2029 жылдарға арналған тұжырымдамасына және "Мемлекеттік статистика туралы" Қазақстан Республикасы Заңының 16-бабының </w:t>
      </w:r>
      <w:r>
        <w:rPr>
          <w:rFonts w:ascii="Times New Roman"/>
          <w:b w:val="false"/>
          <w:i w:val="false"/>
          <w:color w:val="000000"/>
          <w:sz w:val="28"/>
        </w:rPr>
        <w:t>3-тармағы</w:t>
      </w:r>
      <w:r>
        <w:rPr>
          <w:rFonts w:ascii="Times New Roman"/>
          <w:b w:val="false"/>
          <w:i w:val="false"/>
          <w:color w:val="000000"/>
          <w:sz w:val="28"/>
        </w:rPr>
        <w:t xml:space="preserve"> және Қазақстан Республикасы Агенттігі төрағасының м.а. Қазақстан Республикасының Статистика туралы 2010 жылғы 14 шілдедегі № 183 бұйрығының </w:t>
      </w:r>
      <w:r>
        <w:rPr>
          <w:rFonts w:ascii="Times New Roman"/>
          <w:b w:val="false"/>
          <w:i w:val="false"/>
          <w:color w:val="000000"/>
          <w:sz w:val="28"/>
        </w:rPr>
        <w:t>9 тармақтың</w:t>
      </w:r>
      <w:r>
        <w:rPr>
          <w:rFonts w:ascii="Times New Roman"/>
          <w:b w:val="false"/>
          <w:i w:val="false"/>
          <w:color w:val="000000"/>
          <w:sz w:val="28"/>
        </w:rPr>
        <w:t xml:space="preserve"> 2) тармақшасына (Нормативтік құқықтық актілерді мемлекеттік тіркеу тізілімінде № 6394 болып тіркелген)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органдардың бизнес-процестерін платформада цифрландыру үлесі туралы мәліметтер" әкімшілік деректерді жинауға арналған нысан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 осы бірлескен бұйрық ресми жарияланғаннан кейін, Қазақстан Республикасының заңнамасында белгіленген тәртіпте Қазақстан Республикасының Цифрлық даму, инновациялар және аэроғарыш өнеркәсібі министрлігінің интернет-ресурстарында орналастырсын.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370/НҚ Бұйрыққа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"Платформадағы мемлекеттік органдардың бизнес-процестерін цифрландыру үлесі туралы мәліметтер" әкімшілік деректерді жинауға арналған нысан</w:t>
      </w:r>
    </w:p>
    <w:bookmarkEnd w:id="3"/>
    <w:p>
      <w:pPr>
        <w:spacing w:after="0"/>
        <w:ind w:left="0"/>
        <w:jc w:val="both"/>
      </w:pPr>
      <w:r>
        <w:rPr>
          <w:rFonts w:ascii="Times New Roman"/>
          <w:b w:val="false"/>
          <w:i w:val="false"/>
          <w:color w:val="000000"/>
          <w:sz w:val="28"/>
        </w:rPr>
        <w:t>
      Ұсынылады: ақпараттандыру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https://www.gov.kz/memleket/entities/mdai/documents/1?lang=ru.</w:t>
      </w:r>
    </w:p>
    <w:p>
      <w:pPr>
        <w:spacing w:after="0"/>
        <w:ind w:left="0"/>
        <w:jc w:val="both"/>
      </w:pPr>
      <w:r>
        <w:rPr>
          <w:rFonts w:ascii="Times New Roman"/>
          <w:b w:val="false"/>
          <w:i w:val="false"/>
          <w:color w:val="000000"/>
          <w:sz w:val="28"/>
        </w:rPr>
        <w:t>
      Әкімшілік дереккөздер нысанының атауы: мемлекеттік органдардың бизнес-процестерін цифрландыру үлесі туралы мәліметтер.</w:t>
      </w:r>
    </w:p>
    <w:p>
      <w:pPr>
        <w:spacing w:after="0"/>
        <w:ind w:left="0"/>
        <w:jc w:val="both"/>
      </w:pPr>
      <w:r>
        <w:rPr>
          <w:rFonts w:ascii="Times New Roman"/>
          <w:b w:val="false"/>
          <w:i w:val="false"/>
          <w:color w:val="000000"/>
          <w:sz w:val="28"/>
        </w:rPr>
        <w:t>
      Әкімшілік дереккөздер нысанының индексі: БП-01.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Ақпаратты ұсынатын тұлғалар тобы сервистік интегратор.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10 ақпанынан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жағдайы,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Құрылымдық бөлімшенің бірінші басшысының жетекшілік ететін орынбасары немесе оның міндетін атқарушы адам </w:t>
      </w:r>
    </w:p>
    <w:p>
      <w:pPr>
        <w:spacing w:after="0"/>
        <w:ind w:left="0"/>
        <w:jc w:val="both"/>
      </w:pPr>
      <w:r>
        <w:rPr>
          <w:rFonts w:ascii="Times New Roman"/>
          <w:b w:val="false"/>
          <w:i w:val="false"/>
          <w:color w:val="000000"/>
          <w:sz w:val="28"/>
        </w:rPr>
        <w:t>
      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"Платформадағы мемлекеттік</w:t>
            </w:r>
            <w:r>
              <w:br/>
            </w:r>
            <w:r>
              <w:rPr>
                <w:rFonts w:ascii="Times New Roman"/>
                <w:b w:val="false"/>
                <w:i w:val="false"/>
                <w:color w:val="000000"/>
                <w:sz w:val="20"/>
              </w:rPr>
              <w:t>органдардың бизнес-процестерін</w:t>
            </w:r>
            <w:r>
              <w:br/>
            </w:r>
            <w:r>
              <w:rPr>
                <w:rFonts w:ascii="Times New Roman"/>
                <w:b w:val="false"/>
                <w:i w:val="false"/>
                <w:color w:val="000000"/>
                <w:sz w:val="20"/>
              </w:rPr>
              <w:t>цифрландыру үлесі туралы</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Әкімшілік деректерді жинауға арналған "Платформадағы мемлекеттік органдардың бизнес-процестерін цифрландыру үлесі туралы мәліметтер" нысанын толтыру бойынша түсініктеме</w:t>
      </w:r>
    </w:p>
    <w:bookmarkEnd w:id="4"/>
    <w:bookmarkStart w:name="z10" w:id="5"/>
    <w:p>
      <w:pPr>
        <w:spacing w:after="0"/>
        <w:ind w:left="0"/>
        <w:jc w:val="both"/>
      </w:pPr>
      <w:r>
        <w:rPr>
          <w:rFonts w:ascii="Times New Roman"/>
          <w:b w:val="false"/>
          <w:i w:val="false"/>
          <w:color w:val="000000"/>
          <w:sz w:val="28"/>
        </w:rPr>
        <w:t>
      1. Осы Түсініктеме (бұдан әрі – Түсініктеме) "Мемлекеттік органдардың бизнес-процестерін платформадағы цифрландыру үлесі туралы мәліметтер" әкімшілік деректерді жинауға арналған нысанды (бұдан әрі – Нысан) толтыруға қойылатын бірыңғай талаптарды анықтайды.</w:t>
      </w:r>
    </w:p>
    <w:bookmarkEnd w:id="5"/>
    <w:bookmarkStart w:name="z11" w:id="6"/>
    <w:p>
      <w:pPr>
        <w:spacing w:after="0"/>
        <w:ind w:left="0"/>
        <w:jc w:val="both"/>
      </w:pPr>
      <w:r>
        <w:rPr>
          <w:rFonts w:ascii="Times New Roman"/>
          <w:b w:val="false"/>
          <w:i w:val="false"/>
          <w:color w:val="000000"/>
          <w:sz w:val="28"/>
        </w:rPr>
        <w:t>
      2. Нысанды сервистік интегратор толтырады және Қазақстан Республикасы Цифрлық даму, инновациялар және аэроғарыш өнеркәсібі министрлігіне ұсынады.</w:t>
      </w:r>
    </w:p>
    <w:bookmarkEnd w:id="6"/>
    <w:bookmarkStart w:name="z12" w:id="7"/>
    <w:p>
      <w:pPr>
        <w:spacing w:after="0"/>
        <w:ind w:left="0"/>
        <w:jc w:val="both"/>
      </w:pPr>
      <w:r>
        <w:rPr>
          <w:rFonts w:ascii="Times New Roman"/>
          <w:b w:val="false"/>
          <w:i w:val="false"/>
          <w:color w:val="000000"/>
          <w:sz w:val="28"/>
        </w:rPr>
        <w:t>
      3. Көрсеткiш мемлекеттiк органның бiрiншi басшысы бекiтетiн Цифрлық трансформацияның жол картасында сипатталған мемлекеттiк органдар жағдайлары шеңберiнде бизнес-үдерiстердi реинжинирингке бағытталған шараларды қарауға және жүзеге асыруға мемлекеттiк органды ынталандыруға бағытталған.</w:t>
      </w:r>
    </w:p>
    <w:bookmarkEnd w:id="7"/>
    <w:bookmarkStart w:name="z13" w:id="8"/>
    <w:p>
      <w:pPr>
        <w:spacing w:after="0"/>
        <w:ind w:left="0"/>
        <w:jc w:val="both"/>
      </w:pPr>
      <w:r>
        <w:rPr>
          <w:rFonts w:ascii="Times New Roman"/>
          <w:b w:val="false"/>
          <w:i w:val="false"/>
          <w:color w:val="000000"/>
          <w:sz w:val="28"/>
        </w:rPr>
        <w:t>
      4. Нысанға құрылымдық бөлімшенің бірінші басшысының жетекшілік ететін орынбасары не оның міндетін атқарушы тұлға, оның тегін және аты-жөнін көрсете отырып қол қояды.</w:t>
      </w:r>
    </w:p>
    <w:bookmarkEnd w:id="8"/>
    <w:bookmarkStart w:name="z14" w:id="9"/>
    <w:p>
      <w:pPr>
        <w:spacing w:after="0"/>
        <w:ind w:left="0"/>
        <w:jc w:val="both"/>
      </w:pPr>
      <w:r>
        <w:rPr>
          <w:rFonts w:ascii="Times New Roman"/>
          <w:b w:val="false"/>
          <w:i w:val="false"/>
          <w:color w:val="000000"/>
          <w:sz w:val="28"/>
        </w:rPr>
        <w:t>
      5. Нысан жыл сайын есепті кезеңнен кейінгі жылдың 10 шілдеден кешіктірілмей беріледі.</w:t>
      </w:r>
    </w:p>
    <w:bookmarkEnd w:id="9"/>
    <w:bookmarkStart w:name="z15" w:id="10"/>
    <w:p>
      <w:pPr>
        <w:spacing w:after="0"/>
        <w:ind w:left="0"/>
        <w:jc w:val="both"/>
      </w:pPr>
      <w:r>
        <w:rPr>
          <w:rFonts w:ascii="Times New Roman"/>
          <w:b w:val="false"/>
          <w:i w:val="false"/>
          <w:color w:val="000000"/>
          <w:sz w:val="28"/>
        </w:rPr>
        <w:t>
      6. Нысан мемлекеттік және орыс тілдерінде толтырылады.</w:t>
      </w:r>
    </w:p>
    <w:bookmarkEnd w:id="10"/>
    <w:bookmarkStart w:name="z16" w:id="11"/>
    <w:p>
      <w:pPr>
        <w:spacing w:after="0"/>
        <w:ind w:left="0"/>
        <w:jc w:val="both"/>
      </w:pPr>
      <w:r>
        <w:rPr>
          <w:rFonts w:ascii="Times New Roman"/>
          <w:b w:val="false"/>
          <w:i w:val="false"/>
          <w:color w:val="000000"/>
          <w:sz w:val="28"/>
        </w:rPr>
        <w:t>
      7. Нысан келесідей толтырылады:</w:t>
      </w:r>
    </w:p>
    <w:bookmarkEnd w:id="11"/>
    <w:p>
      <w:pPr>
        <w:spacing w:after="0"/>
        <w:ind w:left="0"/>
        <w:jc w:val="both"/>
      </w:pPr>
      <w:r>
        <w:rPr>
          <w:rFonts w:ascii="Times New Roman"/>
          <w:b w:val="false"/>
          <w:i w:val="false"/>
          <w:color w:val="000000"/>
          <w:sz w:val="28"/>
        </w:rPr>
        <w:t>
      1-бағандағы санды ретімен толтырыңыз.</w:t>
      </w:r>
    </w:p>
    <w:p>
      <w:pPr>
        <w:spacing w:after="0"/>
        <w:ind w:left="0"/>
        <w:jc w:val="both"/>
      </w:pPr>
      <w:r>
        <w:rPr>
          <w:rFonts w:ascii="Times New Roman"/>
          <w:b w:val="false"/>
          <w:i w:val="false"/>
          <w:color w:val="000000"/>
          <w:sz w:val="28"/>
        </w:rPr>
        <w:t>
      2-бағанда мемлекеттік органның атауы көрсетіледі.</w:t>
      </w:r>
    </w:p>
    <w:p>
      <w:pPr>
        <w:spacing w:after="0"/>
        <w:ind w:left="0"/>
        <w:jc w:val="both"/>
      </w:pPr>
      <w:r>
        <w:rPr>
          <w:rFonts w:ascii="Times New Roman"/>
          <w:b w:val="false"/>
          <w:i w:val="false"/>
          <w:color w:val="000000"/>
          <w:sz w:val="28"/>
        </w:rPr>
        <w:t>
      3-бағанда іске асыру мерзімі көрсетіледі.</w:t>
      </w:r>
    </w:p>
    <w:p>
      <w:pPr>
        <w:spacing w:after="0"/>
        <w:ind w:left="0"/>
        <w:jc w:val="both"/>
      </w:pPr>
      <w:r>
        <w:rPr>
          <w:rFonts w:ascii="Times New Roman"/>
          <w:b w:val="false"/>
          <w:i w:val="false"/>
          <w:color w:val="000000"/>
          <w:sz w:val="28"/>
        </w:rPr>
        <w:t>
      4-бағанда "Электрондық үкіметтің" ақпараттық-коммуникациялық платформасында мемлекеттік органдардың бизнес-процестерін цифрландыру үлесі көрсетіледі.".</w:t>
      </w:r>
    </w:p>
    <w:p>
      <w:pPr>
        <w:spacing w:after="0"/>
        <w:ind w:left="0"/>
        <w:jc w:val="both"/>
      </w:pPr>
      <w:r>
        <w:rPr>
          <w:rFonts w:ascii="Times New Roman"/>
          <w:b w:val="false"/>
          <w:i w:val="false"/>
          <w:color w:val="000000"/>
          <w:sz w:val="28"/>
        </w:rPr>
        <w:t>
      5-бағанда іске асыру барысы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