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99dc" w14:textId="2539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27 маусымдағы № 45 бұйрығы. Қазақстан Республикасының Әділет министрлігінде 2024 жылғы 27 маусымда № 34611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08.06.2024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116) тармақшасы</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"116) стратегиялық тауарлар:</w:t>
      </w:r>
    </w:p>
    <w:bookmarkEnd w:id="1"/>
    <w:bookmarkStart w:name="z10" w:id="2"/>
    <w:p>
      <w:pPr>
        <w:spacing w:after="0"/>
        <w:ind w:left="0"/>
        <w:jc w:val="both"/>
      </w:pPr>
      <w:r>
        <w:rPr>
          <w:rFonts w:ascii="Times New Roman"/>
          <w:b w:val="false"/>
          <w:i w:val="false"/>
          <w:color w:val="000000"/>
          <w:sz w:val="28"/>
        </w:rPr>
        <w:t>
      субъектілер жылу энергиясын өндіру үшін отын ретінде пайдаланатын көмір, газ, мазут және дизель отыны;</w:t>
      </w:r>
    </w:p>
    <w:bookmarkEnd w:id="2"/>
    <w:bookmarkStart w:name="z11" w:id="3"/>
    <w:p>
      <w:pPr>
        <w:spacing w:after="0"/>
        <w:ind w:left="0"/>
        <w:jc w:val="both"/>
      </w:pPr>
      <w:r>
        <w:rPr>
          <w:rFonts w:ascii="Times New Roman"/>
          <w:b w:val="false"/>
          <w:i w:val="false"/>
          <w:color w:val="000000"/>
          <w:sz w:val="28"/>
        </w:rPr>
        <w:t>
      электр энергиясын беру, сумен жабдықтау және (немесе) су бұру салаларындағы табиғи монополиялар субъектiлерi үшiн – ысыраптарды өтеу үшін жүктемені көтеруге электр қуатының дайындығын қамтамасыз ету бойынша көрсетілетін қызмет есепке алынған электр энергиясы;</w:t>
      </w:r>
    </w:p>
    <w:bookmarkEnd w:id="3"/>
    <w:bookmarkStart w:name="z12" w:id="4"/>
    <w:p>
      <w:pPr>
        <w:spacing w:after="0"/>
        <w:ind w:left="0"/>
        <w:jc w:val="both"/>
      </w:pPr>
      <w:r>
        <w:rPr>
          <w:rFonts w:ascii="Times New Roman"/>
          <w:b w:val="false"/>
          <w:i w:val="false"/>
          <w:color w:val="000000"/>
          <w:sz w:val="28"/>
        </w:rPr>
        <w:t>
      жылу энергиясымен жабдықтау саласындағы субъектілер үшін және жылу энергиясын беру және тарату саласындағы нормативтік ысыраптар үшін – жылу энергиясы;</w:t>
      </w:r>
    </w:p>
    <w:bookmarkEnd w:id="4"/>
    <w:bookmarkStart w:name="z13" w:id="5"/>
    <w:p>
      <w:pPr>
        <w:spacing w:after="0"/>
        <w:ind w:left="0"/>
        <w:jc w:val="both"/>
      </w:pPr>
      <w:r>
        <w:rPr>
          <w:rFonts w:ascii="Times New Roman"/>
          <w:b w:val="false"/>
          <w:i w:val="false"/>
          <w:color w:val="000000"/>
          <w:sz w:val="28"/>
        </w:rPr>
        <w:t>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салаларындағы субъектілер үшін өз мұқтаждары мен ысыраптарына – газ;</w:t>
      </w:r>
    </w:p>
    <w:bookmarkEnd w:id="5"/>
    <w:bookmarkStart w:name="z14" w:id="6"/>
    <w:p>
      <w:pPr>
        <w:spacing w:after="0"/>
        <w:ind w:left="0"/>
        <w:jc w:val="both"/>
      </w:pPr>
      <w:r>
        <w:rPr>
          <w:rFonts w:ascii="Times New Roman"/>
          <w:b w:val="false"/>
          <w:i w:val="false"/>
          <w:color w:val="000000"/>
          <w:sz w:val="28"/>
        </w:rPr>
        <w:t>
      сумен жабдықтау, жылу энергиясын өндіру салаларындағы субъектілер үшін – су;";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мемлекеттік статистика саласындағы уәкілетті орган бекіткен нысандар бойынша:</w:t>
      </w:r>
    </w:p>
    <w:bookmarkStart w:name="z18" w:id="7"/>
    <w:p>
      <w:pPr>
        <w:spacing w:after="0"/>
        <w:ind w:left="0"/>
        <w:jc w:val="both"/>
      </w:pPr>
      <w:r>
        <w:rPr>
          <w:rFonts w:ascii="Times New Roman"/>
          <w:b w:val="false"/>
          <w:i w:val="false"/>
          <w:color w:val="000000"/>
          <w:sz w:val="28"/>
        </w:rPr>
        <w:t>
      қаржы-шаруашылық қызмет туралы, инвестициялық қызмет туралы;</w:t>
      </w:r>
    </w:p>
    <w:bookmarkEnd w:id="7"/>
    <w:bookmarkStart w:name="z19" w:id="8"/>
    <w:p>
      <w:pPr>
        <w:spacing w:after="0"/>
        <w:ind w:left="0"/>
        <w:jc w:val="both"/>
      </w:pPr>
      <w:r>
        <w:rPr>
          <w:rFonts w:ascii="Times New Roman"/>
          <w:b w:val="false"/>
          <w:i w:val="false"/>
          <w:color w:val="000000"/>
          <w:sz w:val="28"/>
        </w:rPr>
        <w:t>
      негізгі қорлардың жай-күйі туралы, алдыңғы күнтізбелік екі жылғы еңбек бойынша жалақының құрылымы мен бөлінуі туралы;";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"11) алдыңғы күнтізбелік жыл үшін тауарларды, жұмыстарды, көрсетілетін қызметтерді сатып алу жөніндегі конкурстық (тендерлік) комиссиялар шешімдерінің көшірмелері;";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310-тармақ</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"310. Уәкілетті органның ведомствосы немесе оның аумақтық органы тарифті оңайлатылған тәртіппен бекітуге дейін күнтізбелік он күннен кешіктірілмейтін мерзімде жария тыңдаулар өткізеді.</w:t>
      </w:r>
    </w:p>
    <w:bookmarkEnd w:id="10"/>
    <w:bookmarkStart w:name="z24" w:id="11"/>
    <w:p>
      <w:pPr>
        <w:spacing w:after="0"/>
        <w:ind w:left="0"/>
        <w:jc w:val="both"/>
      </w:pPr>
      <w:r>
        <w:rPr>
          <w:rFonts w:ascii="Times New Roman"/>
          <w:b w:val="false"/>
          <w:i w:val="false"/>
          <w:color w:val="000000"/>
          <w:sz w:val="28"/>
        </w:rPr>
        <w:t>
      Жария тыңдаулардың өткізілетін күні мен орны туралы ақпаратты және (немесе) онлайн-трансляцияға сілтемені уәкілетті органның ведомствосы немесе оның аумақтық органы оңайлатылған тәртіптегі тарифтің жобасын талдау бойынша жария тыңдаулар өткізілетін күнге дейін күнтізбелік бес күннен кешіктірмей тиісті әкімшілік-аумақтық бірліктің аумағында таратылатын мерзімді баспасөз басылымдарында жариялайды.";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"471. Субъектілер бөлек есепке алуды жүргізу мақсаттары үшін Заңның 26-бабы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осы Қағидаларға сәйкес субъектілердің реттеліп көрсетілетін қызметтерінің әрбір түрі бойынша кірістердің, шығындардың және қолданысқа енгізілген активтердің бөлек есебін жүргізудің әзірленген және бекітілген әдістемелерін уәкілетті орган немесе уәкілетті органның ведомствосымен және оның аумақтық органымен келіседі.";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604-тармақ</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"604. Тарифті өзгертуге берілген өтінімге:</w:t>
      </w:r>
    </w:p>
    <w:bookmarkEnd w:id="12"/>
    <w:bookmarkStart w:name="z29" w:id="13"/>
    <w:p>
      <w:pPr>
        <w:spacing w:after="0"/>
        <w:ind w:left="0"/>
        <w:jc w:val="both"/>
      </w:pPr>
      <w:r>
        <w:rPr>
          <w:rFonts w:ascii="Times New Roman"/>
          <w:b w:val="false"/>
          <w:i w:val="false"/>
          <w:color w:val="000000"/>
          <w:sz w:val="28"/>
        </w:rPr>
        <w:t>
      1) уәкілетті органның ведомствосы бекіткен тарифті қолданылу мерзімі өткенге дейін өзгерту себептері көрсетілген түсіндірме жазба;</w:t>
      </w:r>
    </w:p>
    <w:bookmarkEnd w:id="13"/>
    <w:bookmarkStart w:name="z30" w:id="14"/>
    <w:p>
      <w:pPr>
        <w:spacing w:after="0"/>
        <w:ind w:left="0"/>
        <w:jc w:val="both"/>
      </w:pPr>
      <w:r>
        <w:rPr>
          <w:rFonts w:ascii="Times New Roman"/>
          <w:b w:val="false"/>
          <w:i w:val="false"/>
          <w:color w:val="000000"/>
          <w:sz w:val="28"/>
        </w:rPr>
        <w:t>
      2) осы Қағидаларға сәйкес Тарифте есепке алынатын және есепке алынбайтын шығындар тізбесіне, Тарифте есепке алынатын шығындардың мөлшерін шектеу қағидаларына сәйкес тарифтік сметаның жобасы қоса беріледі. Бұл ретте, стратегиялық тауарлардың құны ұлғайған жағдайда тарифтік сметада стратегиялық тауарларды пайдалануды және (немесе) мемлекеттік реттеуге жататын стратегиялық тауарларды тасымалдауға арналған тарифтердің (бағалардың) өзгеруін қамтитын шығындардың баптары ғана түзетіледі;</w:t>
      </w:r>
    </w:p>
    <w:bookmarkEnd w:id="14"/>
    <w:bookmarkStart w:name="z31" w:id="15"/>
    <w:p>
      <w:pPr>
        <w:spacing w:after="0"/>
        <w:ind w:left="0"/>
        <w:jc w:val="both"/>
      </w:pPr>
      <w:r>
        <w:rPr>
          <w:rFonts w:ascii="Times New Roman"/>
          <w:b w:val="false"/>
          <w:i w:val="false"/>
          <w:color w:val="000000"/>
          <w:sz w:val="28"/>
        </w:rPr>
        <w:t>
      3) уәкілетті органның ведомствосы бекіткен тарифті қолданылу мерзімі өткенге дейін өзгерту қажет екенін растайтын құжаттар қоса беріледі.</w:t>
      </w:r>
    </w:p>
    <w:bookmarkEnd w:id="15"/>
    <w:bookmarkStart w:name="z32" w:id="16"/>
    <w:p>
      <w:pPr>
        <w:spacing w:after="0"/>
        <w:ind w:left="0"/>
        <w:jc w:val="both"/>
      </w:pPr>
      <w:r>
        <w:rPr>
          <w:rFonts w:ascii="Times New Roman"/>
          <w:b w:val="false"/>
          <w:i w:val="false"/>
          <w:color w:val="000000"/>
          <w:sz w:val="28"/>
        </w:rPr>
        <w:t>
      Стратегиялық тауарлардың құны және (немесе) мемлекеттік реттеуге жататын стратегиялық тауарларды тасымалдауға тарифтер (бағалар) өзгерген жағдайда, тарифті бекітуге берілетін өтінімге конкурстық құжаттама, тауарларды сатып алу бойынша конкурстық (тендерлік) комиссиялардың шешімдері, шарттар, шот-фактуралар, шығындар деңгейінің есептемелері, сондай-ақ тиісті салада (аяда) қолданылатын үлгілік нормалар мен нормативтер негізінде жүргізілген техникалық ысыраптардың есептемелері, стратегиялық тауар шығыстарының нормалары қоса беріледі.</w:t>
      </w:r>
    </w:p>
    <w:bookmarkEnd w:id="16"/>
    <w:bookmarkStart w:name="z33" w:id="17"/>
    <w:p>
      <w:pPr>
        <w:spacing w:after="0"/>
        <w:ind w:left="0"/>
        <w:jc w:val="both"/>
      </w:pPr>
      <w:r>
        <w:rPr>
          <w:rFonts w:ascii="Times New Roman"/>
          <w:b w:val="false"/>
          <w:i w:val="false"/>
          <w:color w:val="000000"/>
          <w:sz w:val="28"/>
        </w:rPr>
        <w:t>
      Уәкілетті орган ведомствосының тарифтің қолданылу мерзімі өткенге дейін оны өзгерту туралы өтінімді қарау мерзімі: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1), 2) және 3) тармақшаларында көзделген жағдайларда оның ұсынылған күнінен бастап он жұмыс күнінен аспайтын мерзімді;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4), 5), 6), 10) және 11) тармақшаларында көзделген жағдайларда оның ұсынылған күнінен бастап отыз жұмыс күнінен аспайтын мерзімді;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12) тармақшасында көзделген жағдайда оның ұсынылған күнінен бастап тоқсан жұмыс күнінен аспайтын мерзімді құрайды.</w:t>
      </w:r>
    </w:p>
    <w:bookmarkStart w:name="z37" w:id="18"/>
    <w:p>
      <w:pPr>
        <w:spacing w:after="0"/>
        <w:ind w:left="0"/>
        <w:jc w:val="both"/>
      </w:pPr>
      <w:r>
        <w:rPr>
          <w:rFonts w:ascii="Times New Roman"/>
          <w:b w:val="false"/>
          <w:i w:val="false"/>
          <w:color w:val="000000"/>
          <w:sz w:val="28"/>
        </w:rPr>
        <w:t>
      Тариф уәкілетті орган ведомствосының бастамасы бойынша өзгерген жағдайда субъект тиісті ақпаратты алған күннен бастап бір ай мерзімде экономикалық негізделген есептемелер мен материалдарды (шарттардың, орындалған жұмыстар актілерінің, жүкқұжаттардың, шот-фактуралардың көшірмелерін, баланстық және қалдық құнын, қызмет ету мерзімін, жылдық амортизацияны көрсете отырып, негізгі құралдар мен материалдық емес активтердің объектілер бойынша тізбесін)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625-тармақ</w:t>
      </w:r>
      <w:r>
        <w:rPr>
          <w:rFonts w:ascii="Times New Roman"/>
          <w:b w:val="false"/>
          <w:i w:val="false"/>
          <w:color w:val="000000"/>
          <w:sz w:val="28"/>
        </w:rPr>
        <w:t xml:space="preserve"> мынадай редакцияда жазылсын:</w:t>
      </w:r>
    </w:p>
    <w:bookmarkStart w:name="z39" w:id="19"/>
    <w:p>
      <w:pPr>
        <w:spacing w:after="0"/>
        <w:ind w:left="0"/>
        <w:jc w:val="both"/>
      </w:pPr>
      <w:r>
        <w:rPr>
          <w:rFonts w:ascii="Times New Roman"/>
          <w:b w:val="false"/>
          <w:i w:val="false"/>
          <w:color w:val="000000"/>
          <w:sz w:val="28"/>
        </w:rPr>
        <w:t>
      "625. Тарифтердің және тарифтік сметалардың жобаларын қалыптастыру осы Қағидалардың 9-тарауына сәйкес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қағидаларына сәйкес, уәкілетті органмен келісілген субъект әзірлейтін және бекітетін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әдістемесінің негізінде жүзеге асырылады.</w:t>
      </w:r>
    </w:p>
    <w:bookmarkEnd w:id="19"/>
    <w:bookmarkStart w:name="z40" w:id="20"/>
    <w:p>
      <w:pPr>
        <w:spacing w:after="0"/>
        <w:ind w:left="0"/>
        <w:jc w:val="both"/>
      </w:pPr>
      <w:r>
        <w:rPr>
          <w:rFonts w:ascii="Times New Roman"/>
          <w:b w:val="false"/>
          <w:i w:val="false"/>
          <w:color w:val="000000"/>
          <w:sz w:val="28"/>
        </w:rPr>
        <w:t>
      Реттеліп көрсетілетін қызметтерге тарифтік сметаны қалыптастыру кезінде шығындар осы тарауға, Қазақстан Республикасының бухгалтерлiк есеп туралы, табиғи монополиялар туралы заңнамасына және Салық кодексіне сәйкес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"639. Қуаты аз субъект тариф өзгергенге дейін күнтізбелік отыз күннен кешіктірілмейтін мерзімде Заңның 15-бабының </w:t>
      </w:r>
      <w:r>
        <w:rPr>
          <w:rFonts w:ascii="Times New Roman"/>
          <w:b w:val="false"/>
          <w:i w:val="false"/>
          <w:color w:val="000000"/>
          <w:sz w:val="28"/>
        </w:rPr>
        <w:t>13-тармағына</w:t>
      </w:r>
      <w:r>
        <w:rPr>
          <w:rFonts w:ascii="Times New Roman"/>
          <w:b w:val="false"/>
          <w:i w:val="false"/>
          <w:color w:val="000000"/>
          <w:sz w:val="28"/>
        </w:rPr>
        <w:t xml:space="preserve"> сәйкес жария тыңдаулар өткізеді.</w:t>
      </w:r>
    </w:p>
    <w:bookmarkStart w:name="z43" w:id="21"/>
    <w:p>
      <w:pPr>
        <w:spacing w:after="0"/>
        <w:ind w:left="0"/>
        <w:jc w:val="both"/>
      </w:pPr>
      <w:r>
        <w:rPr>
          <w:rFonts w:ascii="Times New Roman"/>
          <w:b w:val="false"/>
          <w:i w:val="false"/>
          <w:color w:val="000000"/>
          <w:sz w:val="28"/>
        </w:rPr>
        <w:t>
      Жария тыңдауларды өткізудің күні және орны туралы ақпаратты және (немесе) онлайн-трансляцияға сілтемені қуаты аз субъект оларды өткізгенге дейін күнтізбелік отыз күн бұрын өзінің интернет-ресурсында орналастырады, ол болмаған жағдайда уәкілетті органның ведомствосына интернет-ресурсында немесе тиісті әкімшілік-аумақтық бірліктің аумағында таратылатын мерзімді баспасөз басылымдарында орналастыру үшін береді.".</w:t>
      </w:r>
    </w:p>
    <w:bookmarkEnd w:id="21"/>
    <w:bookmarkStart w:name="z44" w:id="2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2"/>
    <w:bookmarkStart w:name="z45" w:id="2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23"/>
    <w:bookmarkStart w:name="z46"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2024 жылғы 8 маусымнан бастап туындаған құқықтық қатынастарға қолданылады.</w:t>
      </w:r>
    </w:p>
    <w:bookmarkEnd w:id="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