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bf3d" w14:textId="e07b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жүргізу қағидаларын бекіту туралы" Қазақстан Республикасы Денсаулық сақтау министрінің 2022 жылғы 13 мамырдағы № ҚР ДСМ-43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2024 жылғы 26 маусымдағы № 33 бұйрығы. Қазақстан Республикасының Әділет министрлігінде 2024 жылғы 27 маусымда № 34607 болып тіркелді</w:t>
      </w:r>
    </w:p>
    <w:p>
      <w:pPr>
        <w:spacing w:after="0"/>
        <w:ind w:left="0"/>
        <w:jc w:val="both"/>
      </w:pPr>
      <w:bookmarkStart w:name="z0"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жүргізу қағидаларын бекіту туралы" Қазақстан Республикасы Денсаулық сақтау министрінің 2022 жылғы 13 мамырдағы № ҚР ДСМ-43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28054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қосымшамен бекітілген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Мониторингті бюджеттік бағдарламалардың әкімшілері, соның ішінде "Медициналық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бекіту туралы" Қазақстан Республикасы Денсаулық сақтау министрінің 2020 жылғы 16 қыркүйектегі № ҚР ДСМ-103/2020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21218 болып тіркелген) (бұдан әрі – Тәуелсіз сарапшылар мен бейінді мамандарды тарту қағидалары) сәйкес тәуелсіз сарапшылар мен бейінді мамандарды тарту арқылы жүргізіледі.</w:t>
      </w:r>
    </w:p>
    <w:bookmarkStart w:name="z5" w:id="1"/>
    <w:p>
      <w:pPr>
        <w:spacing w:after="0"/>
        <w:ind w:left="0"/>
        <w:jc w:val="both"/>
      </w:pPr>
      <w:r>
        <w:rPr>
          <w:rFonts w:ascii="Times New Roman"/>
          <w:b w:val="false"/>
          <w:i w:val="false"/>
          <w:color w:val="000000"/>
          <w:sz w:val="28"/>
        </w:rPr>
        <w:t>
      7. Кодекстің 273 бабының 2 тармағына сәйкес, тәуелсіз сарапшылар және (немесе) тарту кезінде бюджеттік бағдарламалар әкімшісі мен тәуелсіз сарапшы арасында мониторинг жүргізу кезінде өздеріне мәлім болған медицина қызметкерінің құпиясын құрайтын дербес медициналық деректерді үшінші тұлғаларға жария етпеу туралы келісімге қол қойылады.";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"14. Мониторинг жүргізу үшін бюджеттік бағдарламалардың әкімшісі мынадай жағдайларда Тәуелсіз сарапшылар мен бейінді мамандарды тарту қағидаларына сәкес тәуелсіз сарапшыларды және (немесе) бейінді мамандарды:</w:t>
      </w:r>
    </w:p>
    <w:bookmarkEnd w:id="2"/>
    <w:bookmarkStart w:name="z8" w:id="3"/>
    <w:p>
      <w:pPr>
        <w:spacing w:after="0"/>
        <w:ind w:left="0"/>
        <w:jc w:val="both"/>
      </w:pPr>
      <w:r>
        <w:rPr>
          <w:rFonts w:ascii="Times New Roman"/>
          <w:b w:val="false"/>
          <w:i w:val="false"/>
          <w:color w:val="000000"/>
          <w:sz w:val="28"/>
        </w:rPr>
        <w:t>
      1) өлім жағдайларын, емделген жағдайларды қарау кезінде медициналық көмектің сапасын растау;</w:t>
      </w:r>
    </w:p>
    <w:bookmarkEnd w:id="3"/>
    <w:bookmarkStart w:name="z9" w:id="4"/>
    <w:p>
      <w:pPr>
        <w:spacing w:after="0"/>
        <w:ind w:left="0"/>
        <w:jc w:val="both"/>
      </w:pPr>
      <w:r>
        <w:rPr>
          <w:rFonts w:ascii="Times New Roman"/>
          <w:b w:val="false"/>
          <w:i w:val="false"/>
          <w:color w:val="000000"/>
          <w:sz w:val="28"/>
        </w:rPr>
        <w:t>
      2) көрсетілген медициналық қызметтерге жоспарлы, проактивті, нысаналы мониторингтер жүргізу арқылы;</w:t>
      </w:r>
    </w:p>
    <w:bookmarkEnd w:id="4"/>
    <w:bookmarkStart w:name="z10" w:id="5"/>
    <w:p>
      <w:pPr>
        <w:spacing w:after="0"/>
        <w:ind w:left="0"/>
        <w:jc w:val="both"/>
      </w:pPr>
      <w:r>
        <w:rPr>
          <w:rFonts w:ascii="Times New Roman"/>
          <w:b w:val="false"/>
          <w:i w:val="false"/>
          <w:color w:val="000000"/>
          <w:sz w:val="28"/>
        </w:rPr>
        <w:t>
      3) азаматтық процестің тарабы ретінде қатысу арқылы жүзеге асыру үшін тартады.".</w:t>
      </w:r>
    </w:p>
    <w:bookmarkEnd w:id="5"/>
    <w:bookmarkStart w:name="z11" w:id="6"/>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3" w:id="8"/>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интернет-ресурсына орналастыруды;</w:t>
      </w:r>
    </w:p>
    <w:bookmarkEnd w:id="8"/>
    <w:bookmarkStart w:name="z14" w:id="9"/>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
    <w:bookmarkStart w:name="z16" w:id="11"/>
    <w:p>
      <w:pPr>
        <w:spacing w:after="0"/>
        <w:ind w:left="0"/>
        <w:jc w:val="both"/>
      </w:pPr>
      <w:r>
        <w:rPr>
          <w:rFonts w:ascii="Times New Roman"/>
          <w:b w:val="false"/>
          <w:i w:val="false"/>
          <w:color w:val="000000"/>
          <w:sz w:val="28"/>
        </w:rPr>
        <w:t>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