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cf71" w14:textId="d2ec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26 маусымдағы № 13 бұйрығы. Қазақстан Республикасының Әділет министрлігінде 2024 жылғы 27 маусымда № 34605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19914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1"/>
    <w:bookmarkStart w:name="z6"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9" w:id="5"/>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26 маусымдағы</w:t>
            </w:r>
            <w:r>
              <w:br/>
            </w:r>
            <w:r>
              <w:rPr>
                <w:rFonts w:ascii="Times New Roman"/>
                <w:b w:val="false"/>
                <w:i w:val="false"/>
                <w:color w:val="000000"/>
                <w:sz w:val="20"/>
              </w:rPr>
              <w:t>№ 13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w:t>
            </w:r>
          </w:p>
          <w:p>
            <w:pPr>
              <w:spacing w:after="20"/>
              <w:ind w:left="20"/>
              <w:jc w:val="both"/>
            </w:pPr>
            <w:r>
              <w:rPr>
                <w:rFonts w:ascii="Times New Roman"/>
                <w:b w:val="false"/>
                <w:i w:val="false"/>
                <w:color w:val="000000"/>
                <w:sz w:val="20"/>
              </w:rPr>
              <w:t>
2020 жылғы "21" қаңтардағы № 5 бұйрығына 7-қосымша</w:t>
            </w:r>
          </w:p>
          <w:p>
            <w:pPr>
              <w:spacing w:after="20"/>
              <w:ind w:left="20"/>
              <w:jc w:val="both"/>
            </w:pPr>
            <w:r>
              <w:rPr>
                <w:rFonts w:ascii="Times New Roman"/>
                <w:b w:val="false"/>
                <w:i w:val="false"/>
                <w:color w:val="000000"/>
                <w:sz w:val="20"/>
              </w:rPr>
              <w:t>
Приложение 7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xml:space="preserve">
Министерства национальной экономики </w:t>
            </w:r>
          </w:p>
          <w:p>
            <w:pPr>
              <w:spacing w:after="20"/>
              <w:ind w:left="20"/>
              <w:jc w:val="both"/>
            </w:pPr>
            <w:r>
              <w:rPr>
                <w:rFonts w:ascii="Times New Roman"/>
                <w:b w:val="false"/>
                <w:i w:val="false"/>
                <w:color w:val="000000"/>
                <w:sz w:val="20"/>
              </w:rPr>
              <w:t>
Республики Казахстан от "21" января 2020 года № 5</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p>
                  <w:pPr>
                    <w:spacing w:after="20"/>
                    <w:ind w:left="20"/>
                    <w:jc w:val="both"/>
                  </w:pPr>
                  <w:r>
                    <w:rPr>
                      <w:rFonts w:ascii="Times New Roman"/>
                      <w:b w:val="false"/>
                      <w:i w:val="false"/>
                      <w:color w:val="000000"/>
                      <w:sz w:val="20"/>
                    </w:rPr>
                    <w:t>
Отчет об объеме оказанных услуг</w:t>
                  </w:r>
                </w:p>
              </w:tc>
            </w:tr>
          </w:tbl>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p>
            <w:pPr>
              <w:spacing w:after="20"/>
              <w:ind w:left="20"/>
              <w:jc w:val="both"/>
            </w:pPr>
            <w:r>
              <w:rPr>
                <w:rFonts w:ascii="Times New Roman"/>
                <w:b w:val="false"/>
                <w:i w:val="false"/>
                <w:color w:val="000000"/>
                <w:sz w:val="20"/>
              </w:rPr>
              <w:t>
2-услуги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8128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58-60, 62, 63, 64.20.0, 68-75, 77, 78, 80-82, 90-93, 95, 96 кодтарына сәйкес қызмет көрсету саласында негізгі қызмет түрі бар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және дара кәсіпкерлер ұсынады</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и индивидуальные предприниматели с основным видом деятельности в сфере услуг, согласно кодам Общего классификатора видов экономической деятельности 58-60, 62, 63, 64.20.0, 68-75, 77, 78, 80-82; 90-93; 95, 96 </w:t>
            </w:r>
          </w:p>
          <w:p>
            <w:pPr>
              <w:spacing w:after="20"/>
              <w:ind w:left="20"/>
              <w:jc w:val="both"/>
            </w:pPr>
            <w:r>
              <w:rPr>
                <w:rFonts w:ascii="Times New Roman"/>
                <w:b w:val="false"/>
                <w:i w:val="false"/>
                <w:color w:val="000000"/>
                <w:sz w:val="20"/>
              </w:rPr>
              <w:t>
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117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на бумажном носителе)</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Қызметтің негізгі түрі бойынша көрсетілген қызмет көлемі туралы ақпаратты көрсетіңіз, мың теңге</w:t>
            </w:r>
          </w:p>
          <w:p>
            <w:pPr>
              <w:spacing w:after="20"/>
              <w:ind w:left="20"/>
              <w:jc w:val="both"/>
            </w:pPr>
            <w:r>
              <w:rPr>
                <w:rFonts w:ascii="Times New Roman"/>
                <w:b w:val="false"/>
                <w:i w:val="false"/>
                <w:color w:val="000000"/>
                <w:sz w:val="20"/>
              </w:rPr>
              <w:t>
Укажите информацию об объеме оказанных услуг по основному виду деятельности, тысяч тенге</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 бойынша қызмет түрлерінің атауы</w:t>
            </w:r>
          </w:p>
          <w:p>
            <w:pPr>
              <w:spacing w:after="20"/>
              <w:ind w:left="20"/>
              <w:jc w:val="both"/>
            </w:pPr>
            <w:r>
              <w:rPr>
                <w:rFonts w:ascii="Times New Roman"/>
                <w:b w:val="false"/>
                <w:i w:val="false"/>
                <w:color w:val="000000"/>
                <w:sz w:val="20"/>
              </w:rPr>
              <w:t>
Наименование видов услуги по 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w:t>
            </w:r>
            <w:r>
              <w:rPr>
                <w:rFonts w:ascii="Times New Roman"/>
                <w:b w:val="false"/>
                <w:i w:val="false"/>
                <w:color w:val="000000"/>
                <w:vertAlign w:val="superscript"/>
              </w:rPr>
              <w:t>1</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СКУ</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p>
          <w:p>
            <w:pPr>
              <w:spacing w:after="20"/>
              <w:ind w:left="20"/>
              <w:jc w:val="both"/>
            </w:pPr>
            <w:r>
              <w:rPr>
                <w:rFonts w:ascii="Times New Roman"/>
                <w:b w:val="false"/>
                <w:i w:val="false"/>
                <w:color w:val="000000"/>
                <w:sz w:val="20"/>
              </w:rPr>
              <w:t>
Объем оказанных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 қаражаты</w:t>
            </w:r>
          </w:p>
          <w:p>
            <w:pPr>
              <w:spacing w:after="20"/>
              <w:ind w:left="20"/>
              <w:jc w:val="both"/>
            </w:pPr>
            <w:r>
              <w:rPr>
                <w:rFonts w:ascii="Times New Roman"/>
                <w:b w:val="false"/>
                <w:i w:val="false"/>
                <w:color w:val="000000"/>
                <w:sz w:val="20"/>
              </w:rPr>
              <w:t>
есебінен</w:t>
            </w:r>
          </w:p>
          <w:p>
            <w:pPr>
              <w:spacing w:after="20"/>
              <w:ind w:left="20"/>
              <w:jc w:val="both"/>
            </w:pPr>
            <w:r>
              <w:rPr>
                <w:rFonts w:ascii="Times New Roman"/>
                <w:b w:val="false"/>
                <w:i w:val="false"/>
                <w:color w:val="000000"/>
                <w:sz w:val="20"/>
              </w:rPr>
              <w:t>
Из них – за счет средств</w:t>
            </w:r>
          </w:p>
          <w:p>
            <w:pPr>
              <w:spacing w:after="20"/>
              <w:ind w:left="20"/>
              <w:jc w:val="both"/>
            </w:pPr>
            <w:r>
              <w:rPr>
                <w:rFonts w:ascii="Times New Roman"/>
                <w:b w:val="false"/>
                <w:i w:val="false"/>
                <w:color w:val="000000"/>
                <w:sz w:val="20"/>
              </w:rPr>
              <w:t>
населения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КҚСЖ – Көрсетілетін қызметтер анықтамалығы,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СКУ – Справочник услуг,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p>
      <w:pPr>
        <w:spacing w:after="0"/>
        <w:ind w:left="0"/>
        <w:jc w:val="both"/>
      </w:pPr>
      <w:r>
        <w:rPr>
          <w:rFonts w:ascii="Times New Roman"/>
          <w:b w:val="false"/>
          <w:i w:val="false"/>
          <w:color w:val="000000"/>
          <w:sz w:val="28"/>
        </w:rPr>
        <w:t>
      3. Қосалқы қызмет түрлері бойынша өндірілген өнім (жұмыс, көрсетілетінқызмет)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атаулары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 қызмет) көлемі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Общий классификатор видов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 Адрес (респондента) ____________________ </w:t>
      </w:r>
    </w:p>
    <w:p>
      <w:pPr>
        <w:spacing w:after="0"/>
        <w:ind w:left="0"/>
        <w:jc w:val="both"/>
      </w:pPr>
      <w:r>
        <w:rPr>
          <w:rFonts w:ascii="Times New Roman"/>
          <w:b w:val="false"/>
          <w:i w:val="false"/>
          <w:color w:val="000000"/>
          <w:sz w:val="28"/>
        </w:rPr>
        <w:t>
      _____________________________________________ 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 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(бар болған жа             қолы, телефоны </w:t>
      </w:r>
    </w:p>
    <w:p>
      <w:pPr>
        <w:spacing w:after="0"/>
        <w:ind w:left="0"/>
        <w:jc w:val="both"/>
      </w:pPr>
      <w:r>
        <w:rPr>
          <w:rFonts w:ascii="Times New Roman"/>
          <w:b w:val="false"/>
          <w:i w:val="false"/>
          <w:color w:val="000000"/>
          <w:sz w:val="28"/>
        </w:rPr>
        <w:t>
      фамилия, имя и отчество (при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2" w:id="7"/>
    <w:p>
      <w:pPr>
        <w:spacing w:after="0"/>
        <w:ind w:left="0"/>
        <w:jc w:val="both"/>
      </w:pPr>
      <w:r>
        <w:rPr>
          <w:rFonts w:ascii="Times New Roman"/>
          <w:b w:val="false"/>
          <w:i w:val="false"/>
          <w:color w:val="000000"/>
          <w:sz w:val="28"/>
        </w:rPr>
        <w:t>
      Ескертпе:</w:t>
      </w:r>
    </w:p>
    <w:bookmarkEnd w:id="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26 маусымдағы</w:t>
            </w:r>
            <w:r>
              <w:br/>
            </w:r>
            <w:r>
              <w:rPr>
                <w:rFonts w:ascii="Times New Roman"/>
                <w:b w:val="false"/>
                <w:i w:val="false"/>
                <w:color w:val="000000"/>
                <w:sz w:val="20"/>
              </w:rPr>
              <w:t>№ 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5 бұйрығына</w:t>
            </w:r>
            <w:r>
              <w:br/>
            </w:r>
            <w:r>
              <w:rPr>
                <w:rFonts w:ascii="Times New Roman"/>
                <w:b w:val="false"/>
                <w:i w:val="false"/>
                <w:color w:val="000000"/>
                <w:sz w:val="20"/>
              </w:rPr>
              <w:t>8-қосымша</w:t>
            </w:r>
          </w:p>
        </w:tc>
      </w:tr>
    </w:tbl>
    <w:bookmarkStart w:name="z15" w:id="8"/>
    <w:p>
      <w:pPr>
        <w:spacing w:after="0"/>
        <w:ind w:left="0"/>
        <w:jc w:val="left"/>
      </w:pPr>
      <w:r>
        <w:rPr>
          <w:rFonts w:ascii="Times New Roman"/>
          <w:b/>
          <w:i w:val="false"/>
          <w:color w:val="000000"/>
        </w:rPr>
        <w:t xml:space="preserve"> "Көрсетілген қызметтердің көлемі туралы есеп" (индексі 2-қызмет көрсету, кезеңділігі жылдық) жалпымемлекеттік статистикалық байқаудың статистикалық нысанын толтыру жөніндегі нұсқаулық</w:t>
      </w:r>
    </w:p>
    <w:bookmarkEnd w:id="8"/>
    <w:bookmarkStart w:name="z16" w:id="9"/>
    <w:p>
      <w:pPr>
        <w:spacing w:after="0"/>
        <w:ind w:left="0"/>
        <w:jc w:val="both"/>
      </w:pPr>
      <w:r>
        <w:rPr>
          <w:rFonts w:ascii="Times New Roman"/>
          <w:b w:val="false"/>
          <w:i w:val="false"/>
          <w:color w:val="000000"/>
          <w:sz w:val="28"/>
        </w:rPr>
        <w:t>
      1. Осы нұсқаулық "Көрсетілген қызметтер көлемі туралы есеп" (2-қызмет көрсету, кезеңділігі жылдық) жалпымемлекеттік статистикалық байқаудың статистикалық нысанын (бұдан әрі – статистикалық нысан) толтыруды нақтылайды.</w:t>
      </w:r>
    </w:p>
    <w:bookmarkEnd w:id="9"/>
    <w:bookmarkStart w:name="z17" w:id="10"/>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(бұдан әрі – ЭҚЖЖ) төменде келтірілген кодтарына сәйкес қызмет көрсету саласындағы негізгі қызмет түрі бар респонденттер тапсырады:</w:t>
      </w:r>
    </w:p>
    <w:bookmarkEnd w:id="10"/>
    <w:p>
      <w:pPr>
        <w:spacing w:after="0"/>
        <w:ind w:left="0"/>
        <w:jc w:val="both"/>
      </w:pPr>
      <w:r>
        <w:rPr>
          <w:rFonts w:ascii="Times New Roman"/>
          <w:b w:val="false"/>
          <w:i w:val="false"/>
          <w:color w:val="000000"/>
          <w:sz w:val="28"/>
        </w:rPr>
        <w:t xml:space="preserve">
      1) 58 – баспа қызметі; </w:t>
      </w:r>
    </w:p>
    <w:p>
      <w:pPr>
        <w:spacing w:after="0"/>
        <w:ind w:left="0"/>
        <w:jc w:val="both"/>
      </w:pPr>
      <w:r>
        <w:rPr>
          <w:rFonts w:ascii="Times New Roman"/>
          <w:b w:val="false"/>
          <w:i w:val="false"/>
          <w:color w:val="000000"/>
          <w:sz w:val="28"/>
        </w:rPr>
        <w:t xml:space="preserve">
      2) 59 – кино-, бейнефильмдер және телевизиялық бағдарламалар, дыбыс жазбалар және музыкалық шығармаларды шығару саласындағы қызмет; </w:t>
      </w:r>
    </w:p>
    <w:p>
      <w:pPr>
        <w:spacing w:after="0"/>
        <w:ind w:left="0"/>
        <w:jc w:val="both"/>
      </w:pPr>
      <w:r>
        <w:rPr>
          <w:rFonts w:ascii="Times New Roman"/>
          <w:b w:val="false"/>
          <w:i w:val="false"/>
          <w:color w:val="000000"/>
          <w:sz w:val="28"/>
        </w:rPr>
        <w:t>
      3) 60 – бағдарлама және теле-радио хабарлама жасау бойынша қызмет;</w:t>
      </w:r>
    </w:p>
    <w:p>
      <w:pPr>
        <w:spacing w:after="0"/>
        <w:ind w:left="0"/>
        <w:jc w:val="both"/>
      </w:pPr>
      <w:r>
        <w:rPr>
          <w:rFonts w:ascii="Times New Roman"/>
          <w:b w:val="false"/>
          <w:i w:val="false"/>
          <w:color w:val="000000"/>
          <w:sz w:val="28"/>
        </w:rPr>
        <w:t xml:space="preserve">
      4) 62 – компьютерлік бағдарламалау, консультациялық және басқа ілеспе көрсетілетін қызметтер; </w:t>
      </w:r>
    </w:p>
    <w:p>
      <w:pPr>
        <w:spacing w:after="0"/>
        <w:ind w:left="0"/>
        <w:jc w:val="both"/>
      </w:pPr>
      <w:r>
        <w:rPr>
          <w:rFonts w:ascii="Times New Roman"/>
          <w:b w:val="false"/>
          <w:i w:val="false"/>
          <w:color w:val="000000"/>
          <w:sz w:val="28"/>
        </w:rPr>
        <w:t>
      5) 63 – ақпараттық қызмет көрсету саласындағы қызмет;</w:t>
      </w:r>
    </w:p>
    <w:p>
      <w:pPr>
        <w:spacing w:after="0"/>
        <w:ind w:left="0"/>
        <w:jc w:val="both"/>
      </w:pPr>
      <w:r>
        <w:rPr>
          <w:rFonts w:ascii="Times New Roman"/>
          <w:b w:val="false"/>
          <w:i w:val="false"/>
          <w:color w:val="000000"/>
          <w:sz w:val="28"/>
        </w:rPr>
        <w:t>
      6) 64.20.0 – холдингтік компаниялар қызметі;</w:t>
      </w:r>
    </w:p>
    <w:p>
      <w:pPr>
        <w:spacing w:after="0"/>
        <w:ind w:left="0"/>
        <w:jc w:val="both"/>
      </w:pPr>
      <w:r>
        <w:rPr>
          <w:rFonts w:ascii="Times New Roman"/>
          <w:b w:val="false"/>
          <w:i w:val="false"/>
          <w:color w:val="000000"/>
          <w:sz w:val="28"/>
        </w:rPr>
        <w:t>
      7) 68 – жылжымайтын мүлікпен жасалатын операциялар;</w:t>
      </w:r>
    </w:p>
    <w:p>
      <w:pPr>
        <w:spacing w:after="0"/>
        <w:ind w:left="0"/>
        <w:jc w:val="both"/>
      </w:pPr>
      <w:r>
        <w:rPr>
          <w:rFonts w:ascii="Times New Roman"/>
          <w:b w:val="false"/>
          <w:i w:val="false"/>
          <w:color w:val="000000"/>
          <w:sz w:val="28"/>
        </w:rPr>
        <w:t>
      8) 69 – құқық және бухгалтерлік есеп саласындағы қызмет;</w:t>
      </w:r>
    </w:p>
    <w:p>
      <w:pPr>
        <w:spacing w:after="0"/>
        <w:ind w:left="0"/>
        <w:jc w:val="both"/>
      </w:pPr>
      <w:r>
        <w:rPr>
          <w:rFonts w:ascii="Times New Roman"/>
          <w:b w:val="false"/>
          <w:i w:val="false"/>
          <w:color w:val="000000"/>
          <w:sz w:val="28"/>
        </w:rPr>
        <w:t>
      9) 70 – бас компаниялардың қызметі; басқару мәселелері бойынша консультация беру;</w:t>
      </w:r>
    </w:p>
    <w:p>
      <w:pPr>
        <w:spacing w:after="0"/>
        <w:ind w:left="0"/>
        <w:jc w:val="both"/>
      </w:pPr>
      <w:r>
        <w:rPr>
          <w:rFonts w:ascii="Times New Roman"/>
          <w:b w:val="false"/>
          <w:i w:val="false"/>
          <w:color w:val="000000"/>
          <w:sz w:val="28"/>
        </w:rPr>
        <w:t>
      10) 71 – сәулет, инженерлік ізденістер, техникалық сынақтар мен талдау саласындағы қызмет;</w:t>
      </w:r>
    </w:p>
    <w:p>
      <w:pPr>
        <w:spacing w:after="0"/>
        <w:ind w:left="0"/>
        <w:jc w:val="both"/>
      </w:pPr>
      <w:r>
        <w:rPr>
          <w:rFonts w:ascii="Times New Roman"/>
          <w:b w:val="false"/>
          <w:i w:val="false"/>
          <w:color w:val="000000"/>
          <w:sz w:val="28"/>
        </w:rPr>
        <w:t>
      11) 72 – ғылыми зерттеулер және әзірлемелер;</w:t>
      </w:r>
    </w:p>
    <w:p>
      <w:pPr>
        <w:spacing w:after="0"/>
        <w:ind w:left="0"/>
        <w:jc w:val="both"/>
      </w:pPr>
      <w:r>
        <w:rPr>
          <w:rFonts w:ascii="Times New Roman"/>
          <w:b w:val="false"/>
          <w:i w:val="false"/>
          <w:color w:val="000000"/>
          <w:sz w:val="28"/>
        </w:rPr>
        <w:t>
      12) 73 – жарнама қызметі және нарық конъюнктурасын зерттеу;</w:t>
      </w:r>
    </w:p>
    <w:p>
      <w:pPr>
        <w:spacing w:after="0"/>
        <w:ind w:left="0"/>
        <w:jc w:val="both"/>
      </w:pPr>
      <w:r>
        <w:rPr>
          <w:rFonts w:ascii="Times New Roman"/>
          <w:b w:val="false"/>
          <w:i w:val="false"/>
          <w:color w:val="000000"/>
          <w:sz w:val="28"/>
        </w:rPr>
        <w:t xml:space="preserve">
      13) 74 – өзге де кәсіби, ғылыми және техникалық қызмет; </w:t>
      </w:r>
    </w:p>
    <w:p>
      <w:pPr>
        <w:spacing w:after="0"/>
        <w:ind w:left="0"/>
        <w:jc w:val="both"/>
      </w:pPr>
      <w:r>
        <w:rPr>
          <w:rFonts w:ascii="Times New Roman"/>
          <w:b w:val="false"/>
          <w:i w:val="false"/>
          <w:color w:val="000000"/>
          <w:sz w:val="28"/>
        </w:rPr>
        <w:t xml:space="preserve">
      14) 75 – ветеринарлық қызмет; </w:t>
      </w:r>
    </w:p>
    <w:p>
      <w:pPr>
        <w:spacing w:after="0"/>
        <w:ind w:left="0"/>
        <w:jc w:val="both"/>
      </w:pPr>
      <w:r>
        <w:rPr>
          <w:rFonts w:ascii="Times New Roman"/>
          <w:b w:val="false"/>
          <w:i w:val="false"/>
          <w:color w:val="000000"/>
          <w:sz w:val="28"/>
        </w:rPr>
        <w:t>
      15) 77 – жалдау, прокат және лизинг;</w:t>
      </w:r>
    </w:p>
    <w:p>
      <w:pPr>
        <w:spacing w:after="0"/>
        <w:ind w:left="0"/>
        <w:jc w:val="both"/>
      </w:pPr>
      <w:r>
        <w:rPr>
          <w:rFonts w:ascii="Times New Roman"/>
          <w:b w:val="false"/>
          <w:i w:val="false"/>
          <w:color w:val="000000"/>
          <w:sz w:val="28"/>
        </w:rPr>
        <w:t>
      16) 78 – жұмысқа орналастыру саласындағы қызмет;</w:t>
      </w:r>
    </w:p>
    <w:p>
      <w:pPr>
        <w:spacing w:after="0"/>
        <w:ind w:left="0"/>
        <w:jc w:val="both"/>
      </w:pPr>
      <w:r>
        <w:rPr>
          <w:rFonts w:ascii="Times New Roman"/>
          <w:b w:val="false"/>
          <w:i w:val="false"/>
          <w:color w:val="000000"/>
          <w:sz w:val="28"/>
        </w:rPr>
        <w:t>
      17) 80 – қауіпсіздікті қамтамасыз ету және тергеу жүргізу бойынша қызмет;</w:t>
      </w:r>
    </w:p>
    <w:p>
      <w:pPr>
        <w:spacing w:after="0"/>
        <w:ind w:left="0"/>
        <w:jc w:val="both"/>
      </w:pPr>
      <w:r>
        <w:rPr>
          <w:rFonts w:ascii="Times New Roman"/>
          <w:b w:val="false"/>
          <w:i w:val="false"/>
          <w:color w:val="000000"/>
          <w:sz w:val="28"/>
        </w:rPr>
        <w:t>
      18) 81 – ғимараттарға қызмет көрсету және аумақтарды абаттандыру бойынша қызмет;</w:t>
      </w:r>
    </w:p>
    <w:p>
      <w:pPr>
        <w:spacing w:after="0"/>
        <w:ind w:left="0"/>
        <w:jc w:val="both"/>
      </w:pPr>
      <w:r>
        <w:rPr>
          <w:rFonts w:ascii="Times New Roman"/>
          <w:b w:val="false"/>
          <w:i w:val="false"/>
          <w:color w:val="000000"/>
          <w:sz w:val="28"/>
        </w:rPr>
        <w:t>
      19) 82 – коммерциялық қызметті қолдауға бағытталған офистік әкімшілік және қосалқы қызмет көрсету саласындағы қызмет;</w:t>
      </w:r>
    </w:p>
    <w:p>
      <w:pPr>
        <w:spacing w:after="0"/>
        <w:ind w:left="0"/>
        <w:jc w:val="both"/>
      </w:pPr>
      <w:r>
        <w:rPr>
          <w:rFonts w:ascii="Times New Roman"/>
          <w:b w:val="false"/>
          <w:i w:val="false"/>
          <w:color w:val="000000"/>
          <w:sz w:val="28"/>
        </w:rPr>
        <w:t>
      20) 90 – шығармашылық, өнер және ойын-сауық саласындағы қызмет;</w:t>
      </w:r>
    </w:p>
    <w:p>
      <w:pPr>
        <w:spacing w:after="0"/>
        <w:ind w:left="0"/>
        <w:jc w:val="both"/>
      </w:pPr>
      <w:r>
        <w:rPr>
          <w:rFonts w:ascii="Times New Roman"/>
          <w:b w:val="false"/>
          <w:i w:val="false"/>
          <w:color w:val="000000"/>
          <w:sz w:val="28"/>
        </w:rPr>
        <w:t xml:space="preserve">
      21) 91 – кітапханалардың, архивтердің, музейлердің және өзге де мәдениет саласындағы қызметтер; </w:t>
      </w:r>
    </w:p>
    <w:p>
      <w:pPr>
        <w:spacing w:after="0"/>
        <w:ind w:left="0"/>
        <w:jc w:val="both"/>
      </w:pPr>
      <w:r>
        <w:rPr>
          <w:rFonts w:ascii="Times New Roman"/>
          <w:b w:val="false"/>
          <w:i w:val="false"/>
          <w:color w:val="000000"/>
          <w:sz w:val="28"/>
        </w:rPr>
        <w:t>
      22) 92 – құмар ойындар және бәс тігуді ұйымдастыру бойынша қызмет;</w:t>
      </w:r>
    </w:p>
    <w:p>
      <w:pPr>
        <w:spacing w:after="0"/>
        <w:ind w:left="0"/>
        <w:jc w:val="both"/>
      </w:pPr>
      <w:r>
        <w:rPr>
          <w:rFonts w:ascii="Times New Roman"/>
          <w:b w:val="false"/>
          <w:i w:val="false"/>
          <w:color w:val="000000"/>
          <w:sz w:val="28"/>
        </w:rPr>
        <w:t>
      23) 93 –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24) 95 – компьютерлерді, тұрмыстық бұйымдар мен жеке тұтынатын заттарды жөндеу;</w:t>
      </w:r>
    </w:p>
    <w:p>
      <w:pPr>
        <w:spacing w:after="0"/>
        <w:ind w:left="0"/>
        <w:jc w:val="both"/>
      </w:pPr>
      <w:r>
        <w:rPr>
          <w:rFonts w:ascii="Times New Roman"/>
          <w:b w:val="false"/>
          <w:i w:val="false"/>
          <w:color w:val="000000"/>
          <w:sz w:val="28"/>
        </w:rPr>
        <w:t xml:space="preserve">
      25) 96 – өзге де дербес қызметтер көрсету. </w:t>
      </w:r>
    </w:p>
    <w:bookmarkStart w:name="z18" w:id="11"/>
    <w:p>
      <w:pPr>
        <w:spacing w:after="0"/>
        <w:ind w:left="0"/>
        <w:jc w:val="both"/>
      </w:pPr>
      <w:r>
        <w:rPr>
          <w:rFonts w:ascii="Times New Roman"/>
          <w:b w:val="false"/>
          <w:i w:val="false"/>
          <w:color w:val="000000"/>
          <w:sz w:val="28"/>
        </w:rPr>
        <w:t>
      3. Егер заңды тұлғалар құрылымдық және оқшауланған бөлімшелеріне статистикалық нысандарды тапсыру бойынша өкілеттігін берген болса, заңды тұлғалардың өзі орналасқан жердегі құрылымдық және оқшауланған бөлімшелерін статистикалық нысандарды ұсынады. Егер құрылымдық және оқшауланған бөлімшелерде мұндай өкілеттіктері болмаса, заңды тұлғалар олардың орналасқан жерін көрсете отырып, өзі құрылымдық және оқшауланған бөлімшелер бөлінісінде статистикалық нысандарды ұсынады.</w:t>
      </w:r>
    </w:p>
    <w:bookmarkEnd w:id="11"/>
    <w:bookmarkStart w:name="z19" w:id="12"/>
    <w:p>
      <w:pPr>
        <w:spacing w:after="0"/>
        <w:ind w:left="0"/>
        <w:jc w:val="both"/>
      </w:pPr>
      <w:r>
        <w:rPr>
          <w:rFonts w:ascii="Times New Roman"/>
          <w:b w:val="false"/>
          <w:i w:val="false"/>
          <w:color w:val="000000"/>
          <w:sz w:val="28"/>
        </w:rPr>
        <w:t>
      4. 2-бөлімдегі "Қызметтің негізгі түрлері бойынша көрсетілген қызметтер көлемі" көрсеткіші олардың төлемінің уақытына қарамастан (яғни, орындалған қызмет көрсетулердің көлемін есептеу аудару әдісі бойынша жүргізіледі) орындау сәтіндегі көрсетілген қызметтер құнын білдіреді.</w:t>
      </w:r>
    </w:p>
    <w:bookmarkEnd w:id="12"/>
    <w:p>
      <w:pPr>
        <w:spacing w:after="0"/>
        <w:ind w:left="0"/>
        <w:jc w:val="both"/>
      </w:pPr>
      <w:r>
        <w:rPr>
          <w:rFonts w:ascii="Times New Roman"/>
          <w:b w:val="false"/>
          <w:i w:val="false"/>
          <w:color w:val="000000"/>
          <w:sz w:val="28"/>
        </w:rPr>
        <w:t xml:space="preserve">
      Көрсетілген қызметтердің құны қосымша құн салығынсыз ағымдағы бағада есептелінеді. </w:t>
      </w:r>
    </w:p>
    <w:p>
      <w:pPr>
        <w:spacing w:after="0"/>
        <w:ind w:left="0"/>
        <w:jc w:val="both"/>
      </w:pPr>
      <w:r>
        <w:rPr>
          <w:rFonts w:ascii="Times New Roman"/>
          <w:b w:val="false"/>
          <w:i w:val="false"/>
          <w:color w:val="000000"/>
          <w:sz w:val="28"/>
        </w:rPr>
        <w:t>
      Көрсетілген қызметтер көлеміне халық қаражаты және қызметті тұтынушылардың басқа санаттарының қаражаты есебінен (кәсіпорындардың меншікті қаражаты және көрсетілген қызметтерді төлеуге мемлекеттік бюджеттен алынған қаражатты қамтиды) төленген қызметтердентүскен табыстар қосылады.</w:t>
      </w:r>
    </w:p>
    <w:p>
      <w:pPr>
        <w:spacing w:after="0"/>
        <w:ind w:left="0"/>
        <w:jc w:val="both"/>
      </w:pP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p>
    <w:p>
      <w:pPr>
        <w:spacing w:after="0"/>
        <w:ind w:left="0"/>
        <w:jc w:val="both"/>
      </w:pPr>
      <w:r>
        <w:rPr>
          <w:rFonts w:ascii="Times New Roman"/>
          <w:b w:val="false"/>
          <w:i w:val="false"/>
          <w:color w:val="000000"/>
          <w:sz w:val="28"/>
        </w:rPr>
        <w:t>
      1) көліктік-дайындау шығыстарын есептегенде негізгі материалдардың, шикізаттың құны;</w:t>
      </w:r>
    </w:p>
    <w:p>
      <w:pPr>
        <w:spacing w:after="0"/>
        <w:ind w:left="0"/>
        <w:jc w:val="both"/>
      </w:pPr>
      <w:r>
        <w:rPr>
          <w:rFonts w:ascii="Times New Roman"/>
          <w:b w:val="false"/>
          <w:i w:val="false"/>
          <w:color w:val="000000"/>
          <w:sz w:val="28"/>
        </w:rPr>
        <w:t>
      2) өндірістік және басқа да қажеттіліктерге (сынақ өткізу, бақылау) пайдаланылатын, сатып алынатын материалдардың және жартылай фабрикаттардың құны;</w:t>
      </w:r>
    </w:p>
    <w:p>
      <w:pPr>
        <w:spacing w:after="0"/>
        <w:ind w:left="0"/>
        <w:jc w:val="both"/>
      </w:pPr>
      <w:r>
        <w:rPr>
          <w:rFonts w:ascii="Times New Roman"/>
          <w:b w:val="false"/>
          <w:i w:val="false"/>
          <w:color w:val="000000"/>
          <w:sz w:val="28"/>
        </w:rPr>
        <w:t>
      3) көрсетілген қызметтің өндірісі үшін пайдаланылатын отынды сатып алу шығындары, сондай-ақ сатып алынатын энергияның барлық түрлерінің құны (электрлік, отындық, сығылған ауа);</w:t>
      </w:r>
    </w:p>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p>
    <w:p>
      <w:pPr>
        <w:spacing w:after="0"/>
        <w:ind w:left="0"/>
        <w:jc w:val="both"/>
      </w:pPr>
      <w:r>
        <w:rPr>
          <w:rFonts w:ascii="Times New Roman"/>
          <w:b w:val="false"/>
          <w:i w:val="false"/>
          <w:color w:val="000000"/>
          <w:sz w:val="28"/>
        </w:rPr>
        <w:t>
      5) бөгде субьектілермен орындалған өндірістік сипаттағы жұмыстар мен қызмет көрсетулер құны;</w:t>
      </w:r>
    </w:p>
    <w:p>
      <w:pPr>
        <w:spacing w:after="0"/>
        <w:ind w:left="0"/>
        <w:jc w:val="both"/>
      </w:pPr>
      <w:r>
        <w:rPr>
          <w:rFonts w:ascii="Times New Roman"/>
          <w:b w:val="false"/>
          <w:i w:val="false"/>
          <w:color w:val="000000"/>
          <w:sz w:val="28"/>
        </w:rPr>
        <w:t>
      6) субъектіге меншік, жедел басқару құқығында тиесілі барлық негізгі құралдардың түрлері, сондай-ақ ұзақ мерзімді жалға алынатын негізгі құралдар бойынша амортизацияның аударымдардың есепті кезең ішінде есептілік соммасы;</w:t>
      </w:r>
    </w:p>
    <w:p>
      <w:pPr>
        <w:spacing w:after="0"/>
        <w:ind w:left="0"/>
        <w:jc w:val="both"/>
      </w:pPr>
      <w:r>
        <w:rPr>
          <w:rFonts w:ascii="Times New Roman"/>
          <w:b w:val="false"/>
          <w:i w:val="false"/>
          <w:color w:val="000000"/>
          <w:sz w:val="28"/>
        </w:rPr>
        <w:t>
      7) жалақы төлеміне шығыстар;</w:t>
      </w:r>
    </w:p>
    <w:p>
      <w:pPr>
        <w:spacing w:after="0"/>
        <w:ind w:left="0"/>
        <w:jc w:val="both"/>
      </w:pPr>
      <w:r>
        <w:rPr>
          <w:rFonts w:ascii="Times New Roman"/>
          <w:b w:val="false"/>
          <w:i w:val="false"/>
          <w:color w:val="000000"/>
          <w:sz w:val="28"/>
        </w:rPr>
        <w:t>
      8) салықтар мен бюджетке төленетін басқа да міндетті төлемдер, іс-сапарлық, өкілдік шығыстар, қайырымдылық көмек және басқалары;</w:t>
      </w:r>
    </w:p>
    <w:p>
      <w:pPr>
        <w:spacing w:after="0"/>
        <w:ind w:left="0"/>
        <w:jc w:val="both"/>
      </w:pPr>
      <w:r>
        <w:rPr>
          <w:rFonts w:ascii="Times New Roman"/>
          <w:b w:val="false"/>
          <w:i w:val="false"/>
          <w:color w:val="000000"/>
          <w:sz w:val="28"/>
        </w:rPr>
        <w:t>
      9) ағымдағы жөндеу, коммуналдық қызметтер.</w:t>
      </w:r>
    </w:p>
    <w:p>
      <w:pPr>
        <w:spacing w:after="0"/>
        <w:ind w:left="0"/>
        <w:jc w:val="both"/>
      </w:pPr>
      <w:r>
        <w:rPr>
          <w:rFonts w:ascii="Times New Roman"/>
          <w:b w:val="false"/>
          <w:i w:val="false"/>
          <w:color w:val="000000"/>
          <w:sz w:val="28"/>
        </w:rPr>
        <w:t>
      Көрсетілген қызметтер көлеміне ғимараттар мен ғимараттардың құрылысына немесе күрделі жөндеуіне, машиналар мен жабдықтарды оларды пайдалану мерзімін арттыру және өнімділігін көбейту мақсатында жаңарту(мұндай шығыстар негізгі капиталдың жалпы жинақталуы ретінде түсіндіріледі) және жөндеуге жұмсалған шығыстары қосылмайды.</w:t>
      </w:r>
    </w:p>
    <w:p>
      <w:pPr>
        <w:spacing w:after="0"/>
        <w:ind w:left="0"/>
        <w:jc w:val="both"/>
      </w:pPr>
      <w:r>
        <w:rPr>
          <w:rFonts w:ascii="Times New Roman"/>
          <w:b w:val="false"/>
          <w:i w:val="false"/>
          <w:color w:val="000000"/>
          <w:sz w:val="28"/>
        </w:rPr>
        <w:t>
      Құмар ойындар және бәс тігуді ұйымдастыру бойынша көрсетілген қызметтер көлеміне (КҚСЖ 92), мөлшерлемелер мен ұтыстарды төлеу арасындағы айырмашылық қосылады.</w:t>
      </w:r>
    </w:p>
    <w:p>
      <w:pPr>
        <w:spacing w:after="0"/>
        <w:ind w:left="0"/>
        <w:jc w:val="both"/>
      </w:pPr>
      <w:r>
        <w:rPr>
          <w:rFonts w:ascii="Times New Roman"/>
          <w:b w:val="false"/>
          <w:i w:val="false"/>
          <w:color w:val="000000"/>
          <w:sz w:val="28"/>
        </w:rPr>
        <w:t>
      2-бөлімнің 1-жолының 2-бағанында халықтың өз қаражаты есебінен көрсетілетін қызметтер көлемі көрсетіледі. Бұл жолға мемлекеттік бюджет қаражаты есебінен халыққа көрсетілетін қызметтер көлемі қысылмаған, бұл көлем 2-бөлімнің 1-бағанына енгізлген.</w:t>
      </w:r>
    </w:p>
    <w:bookmarkStart w:name="z20" w:id="13"/>
    <w:p>
      <w:pPr>
        <w:spacing w:after="0"/>
        <w:ind w:left="0"/>
        <w:jc w:val="both"/>
      </w:pPr>
      <w:r>
        <w:rPr>
          <w:rFonts w:ascii="Times New Roman"/>
          <w:b w:val="false"/>
          <w:i w:val="false"/>
          <w:color w:val="000000"/>
          <w:sz w:val="28"/>
        </w:rPr>
        <w:t>
      5. 3-бөлімде қосалқы қызмет түрлері бойынша 2-бөлімде көрсетілген деректерді қоспағанда, өндірілген өнімнің (жұмыс, қызмет көрсетудің) көлемі туралы мәліметтер көрсетіледі. Қызметтің қосалқы түріне негізгіден басқа, үшінші тұлға үшін тауарларды (көрсетілетін қызметтерді) өткізу мақсатында жүзеге асырылатын қызмет түрі жатады.</w:t>
      </w:r>
    </w:p>
    <w:bookmarkEnd w:id="13"/>
    <w:p>
      <w:pPr>
        <w:spacing w:after="0"/>
        <w:ind w:left="0"/>
        <w:jc w:val="both"/>
      </w:pPr>
      <w:r>
        <w:rPr>
          <w:rFonts w:ascii="Times New Roman"/>
          <w:b w:val="false"/>
          <w:i w:val="false"/>
          <w:color w:val="000000"/>
          <w:sz w:val="28"/>
        </w:rPr>
        <w:t>
      Қосалқы қызмет түрлері бойынша көрсетілетін қызметтер тізбесі 5-таңба бөлінісінде ЭҚЖЖ-ға сәйкес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Start w:name="z22" w:id="14"/>
    <w:p>
      <w:pPr>
        <w:spacing w:after="0"/>
        <w:ind w:left="0"/>
        <w:jc w:val="both"/>
      </w:pPr>
      <w:r>
        <w:rPr>
          <w:rFonts w:ascii="Times New Roman"/>
          <w:b w:val="false"/>
          <w:i w:val="false"/>
          <w:color w:val="000000"/>
          <w:sz w:val="28"/>
        </w:rPr>
        <w:t>
      7. Осы статистикалық нысанды тапсыру электрондық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4"/>
    <w:bookmarkStart w:name="z23" w:id="15"/>
    <w:p>
      <w:pPr>
        <w:spacing w:after="0"/>
        <w:ind w:left="0"/>
        <w:jc w:val="both"/>
      </w:pPr>
      <w:r>
        <w:rPr>
          <w:rFonts w:ascii="Times New Roman"/>
          <w:b w:val="false"/>
          <w:i w:val="false"/>
          <w:color w:val="000000"/>
          <w:sz w:val="28"/>
        </w:rPr>
        <w:t>
      8. Арифметикалық - логикалық бақылау:</w:t>
      </w:r>
    </w:p>
    <w:bookmarkEnd w:id="15"/>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 КҚСЖ-нің 9 белгісі бойынша жолдардың ∑;</w:t>
      </w:r>
    </w:p>
    <w:p>
      <w:pPr>
        <w:spacing w:after="0"/>
        <w:ind w:left="0"/>
        <w:jc w:val="both"/>
      </w:pPr>
      <w:r>
        <w:rPr>
          <w:rFonts w:ascii="Times New Roman"/>
          <w:b w:val="false"/>
          <w:i w:val="false"/>
          <w:color w:val="000000"/>
          <w:sz w:val="28"/>
        </w:rPr>
        <w:t xml:space="preserve">
      1-баған ≥ әр жол бойынша 2-баған. </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xml:space="preserve">
      1-жол = барлық жолдардың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