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3ecf" w14:textId="8e83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тәртіпті қолдана отырып, мемлекеттік сатып алуды жүзеге асыру қағидаларын бекіту туралы" Қазақстан Республикасы Премьер-Министрінің орынбасары – Қаржы министрінің 2023 жылғы 20 маусымдағы № 686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17 маусымдағы № 366 бұйрығы. Қазақстан Республикасының Әділет министрлігінде 2024 жылғы 18 маусымда № 34513 болып тіркелді. Күші жойылды - Қазақстан Республикасы Қаржы министрінің 2024 жылғы 7 қазандағы № 671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07.10.2024 </w:t>
      </w:r>
      <w:r>
        <w:rPr>
          <w:rFonts w:ascii="Times New Roman"/>
          <w:b w:val="false"/>
          <w:i w:val="false"/>
          <w:color w:val="ff0000"/>
          <w:sz w:val="28"/>
        </w:rPr>
        <w:t>№ 671</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"Ерекше тәртіпті қолдана отырып, мемлекеттік сатып алуды жүзеге асыру қағидаларын бекіту туралы" Қазақстан Республикасы Премьер-Министрінің орынбасары - Қаржы министрінің 2023 жылғы 20 маусымдағы № 686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32868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Ерекше тәртіпті қолдана отырып,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"18. Комиссияның мүшелері төраға және комиссияның басқа да мүшелері болып табылады. Комиссия мүшелерiнiң жалпы саны тақ санды, бірақ кемінде үш адамды құрайды.</w:t>
      </w:r>
    </w:p>
    <w:bookmarkEnd w:id="3"/>
    <w:p>
      <w:pPr>
        <w:spacing w:after="0"/>
        <w:ind w:left="0"/>
        <w:jc w:val="both"/>
      </w:pPr>
      <w:r>
        <w:rPr>
          <w:rFonts w:ascii="Times New Roman"/>
          <w:b w:val="false"/>
          <w:i w:val="false"/>
          <w:color w:val="000000"/>
          <w:sz w:val="28"/>
        </w:rPr>
        <w:t>
      Комиссияның төрағасы болып мемлекеттік сатып алуды ұйымдастырушының бірінші басшысының орынбасарынан төмен емес лауазымды адам айқындалуға тиіс. Мемлекеттік сатып алуды ұйымдастырушы болып тапсырыс беруші өзі әрекет ететін кезде, комиссияның төрағасы болып тапсырыс берушінің бірінші басшысының орынбасарынан төмен емес лауазымды адам айқындалуға тиіс.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болса, комиссияның төрағасы болып тапсырыс берушінің осы құрылымдық бөлімшесі басшысынан төмен емес лауазымды адам анықталуға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"23. Атына хабарлама жіберілген (ұсынылған) әлеуетті өнім берушілердің тізімін ұйымдастырушы мыналарды ескере отырып қалыптастырады:</w:t>
      </w:r>
    </w:p>
    <w:bookmarkEnd w:id="4"/>
    <w:p>
      <w:pPr>
        <w:spacing w:after="0"/>
        <w:ind w:left="0"/>
        <w:jc w:val="both"/>
      </w:pPr>
      <w:r>
        <w:rPr>
          <w:rFonts w:ascii="Times New Roman"/>
          <w:b w:val="false"/>
          <w:i w:val="false"/>
          <w:color w:val="000000"/>
          <w:sz w:val="28"/>
        </w:rPr>
        <w:t>
      1) Қазақстан Республикасының Ұлттық қауіпсіздік комитеті мен оның органдары белгіленген тәртіппен беретін мемлекеттік құпияларды құрайтын мәліметтерді пайдалана отырып жұмыстарға рұқсат. Рұқсаттың көшірмесі мемлекеттік сатып алуды ұйымдастырушыға әлеуетті өнім берушілердің тізіміне енгізу туралы өтініштерді қабылдау күні аяқталғанға дейін қағаз тасығышта қолма-қол ұсынылады.</w:t>
      </w:r>
    </w:p>
    <w:p>
      <w:pPr>
        <w:spacing w:after="0"/>
        <w:ind w:left="0"/>
        <w:jc w:val="both"/>
      </w:pPr>
      <w:r>
        <w:rPr>
          <w:rFonts w:ascii="Times New Roman"/>
          <w:b w:val="false"/>
          <w:i w:val="false"/>
          <w:color w:val="000000"/>
          <w:sz w:val="28"/>
        </w:rPr>
        <w:t>
      Бұл ретте мемлекеттік құпияларды құрайтын мәліметтерді пайдалана отырып, жұмыс істеуге рұқсаттың болуы мемлекеттік құпияларға қатысты мәліметтер пайдаланылатын мемлекеттік сатып алуды жүзеге асыру кезінде ғана міндетті;</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 болмаған кезде;</w:t>
      </w:r>
    </w:p>
    <w:p>
      <w:pPr>
        <w:spacing w:after="0"/>
        <w:ind w:left="0"/>
        <w:jc w:val="both"/>
      </w:pPr>
      <w:r>
        <w:rPr>
          <w:rFonts w:ascii="Times New Roman"/>
          <w:b w:val="false"/>
          <w:i w:val="false"/>
          <w:color w:val="000000"/>
          <w:sz w:val="28"/>
        </w:rPr>
        <w:t>
      3) веб-порталда тиісті тіркеудің болуы;</w:t>
      </w:r>
    </w:p>
    <w:p>
      <w:pPr>
        <w:spacing w:after="0"/>
        <w:ind w:left="0"/>
        <w:jc w:val="both"/>
      </w:pPr>
      <w:r>
        <w:rPr>
          <w:rFonts w:ascii="Times New Roman"/>
          <w:b w:val="false"/>
          <w:i w:val="false"/>
          <w:color w:val="000000"/>
          <w:sz w:val="28"/>
        </w:rPr>
        <w:t xml:space="preserve">
      4) ақпаратқа жатқызу және онымен жұмыс істеу қағидаларын бекіту туралы Қазақстан Республикасы Үкіметінің 2022 жылғы 24 маусымдағы № 429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таралуы шектеулі қызметтік ақпаратты жария етпеу туралы міндеттеме.</w:t>
      </w:r>
    </w:p>
    <w:p>
      <w:pPr>
        <w:spacing w:after="0"/>
        <w:ind w:left="0"/>
        <w:jc w:val="both"/>
      </w:pPr>
      <w:r>
        <w:rPr>
          <w:rFonts w:ascii="Times New Roman"/>
          <w:b w:val="false"/>
          <w:i w:val="false"/>
          <w:color w:val="000000"/>
          <w:sz w:val="28"/>
        </w:rPr>
        <w:t>
      Қол қойылған міндеттеме әлеуетті өнім берушілердің тізіміне енгізу туралы өтінішпен бірге веб-портал арқылы ұсынылады;</w:t>
      </w:r>
    </w:p>
    <w:p>
      <w:pPr>
        <w:spacing w:after="0"/>
        <w:ind w:left="0"/>
        <w:jc w:val="both"/>
      </w:pPr>
      <w:r>
        <w:rPr>
          <w:rFonts w:ascii="Times New Roman"/>
          <w:b w:val="false"/>
          <w:i w:val="false"/>
          <w:color w:val="000000"/>
          <w:sz w:val="28"/>
        </w:rPr>
        <w:t>
      5) тауарларды, жұмыстарды, көрсетілетін қызметтерді мемлекеттік сатып алу тиісті рұқсаттың (хабарламаның) болуын талап ететін жағдайларда, Қазақстан Республикасының Рұқсаттар және хабарламалар туралы заңнамасына сәйкес берілген рұқсатты (хабарламаны) қамтиды. Рұқсаттың (хабарламалардың) көшірмесі, егер олар туралы мемлекеттік ақпараттық жүйеде мәліметтер болмаса, әлеуетті өнім берушілердің тізіміне енгізу туралы өтінішхатпен бірге веб-портал арқылы ұсынылады;</w:t>
      </w:r>
    </w:p>
    <w:p>
      <w:pPr>
        <w:spacing w:after="0"/>
        <w:ind w:left="0"/>
        <w:jc w:val="both"/>
      </w:pPr>
      <w:r>
        <w:rPr>
          <w:rFonts w:ascii="Times New Roman"/>
          <w:b w:val="false"/>
          <w:i w:val="false"/>
          <w:color w:val="000000"/>
          <w:sz w:val="28"/>
        </w:rPr>
        <w:t xml:space="preserve">
      6) тауарларды мемлекеттік сатып алуды жүргізу кезінде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әлеуетті өнім берушілердің тізімі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тұратын әлеуетті өнім берушілер қатарынан қалыптастырылады; </w:t>
      </w:r>
    </w:p>
    <w:p>
      <w:pPr>
        <w:spacing w:after="0"/>
        <w:ind w:left="0"/>
        <w:jc w:val="both"/>
      </w:pPr>
      <w:r>
        <w:rPr>
          <w:rFonts w:ascii="Times New Roman"/>
          <w:b w:val="false"/>
          <w:i w:val="false"/>
          <w:color w:val="000000"/>
          <w:sz w:val="28"/>
        </w:rPr>
        <w:t>
      7) азық-түлік тауарлары мен тамақтандыруды ұйымдастыру жөніндегі қызметтерді сатып алу кезінде әлеуетті өнім берушілердің тізімі отандық тауар өндірушілер және/немесе отандық кәсіпкерлер қатарынан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"89. Сарапшы не сараптау комиссиясы конкурстық комиссиясының төрағасы белгілеген мерзімде, бірақ конкурсқа қатысуға өтінімді қарау мерзімінен кешіктірмей.";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"109. Әлеуетті өнім берушілердің конкурстық баға ұсыныстары тең болған жағдайда конкурс нысанасы болып табылатын, сатып алынатын тауарлар, жұмыстар, көрсетілетін қызметтер нарығында жұмыс тәжірибесі мол әлеуетті өнім беруші жеңімпаз болып табылады.</w:t>
      </w:r>
    </w:p>
    <w:bookmarkEnd w:id="6"/>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әрбір жылын ескере отырып, осы конкурста сатып алынатын тауарларды жеткізу, жұмыстарды орындау және қызметтерді көрсету нарығындағы жұмыс тәжірибесін ғана қарастырады, бұл ретте:</w:t>
      </w:r>
    </w:p>
    <w:p>
      <w:pPr>
        <w:spacing w:after="0"/>
        <w:ind w:left="0"/>
        <w:jc w:val="both"/>
      </w:pPr>
      <w:r>
        <w:rPr>
          <w:rFonts w:ascii="Times New Roman"/>
          <w:b w:val="false"/>
          <w:i w:val="false"/>
          <w:color w:val="000000"/>
          <w:sz w:val="28"/>
        </w:rPr>
        <w:t>
      егер конкурстың нысанасы жаңа объектілердің құрылысы болып табылса, тек жаңа объектілердің құрылысының жұмыс тәжірибесі ескеріледі;</w:t>
      </w:r>
    </w:p>
    <w:p>
      <w:pPr>
        <w:spacing w:after="0"/>
        <w:ind w:left="0"/>
        <w:jc w:val="both"/>
      </w:pPr>
      <w:r>
        <w:rPr>
          <w:rFonts w:ascii="Times New Roman"/>
          <w:b w:val="false"/>
          <w:i w:val="false"/>
          <w:color w:val="000000"/>
          <w:sz w:val="28"/>
        </w:rPr>
        <w:t>
      егер күрделі жөндеу конкурстың нысанасы болып табылса,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жарақтандыру және реконструкциялау болып табылса, онда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p>
      <w:pPr>
        <w:spacing w:after="0"/>
        <w:ind w:left="0"/>
        <w:jc w:val="both"/>
      </w:pPr>
      <w:r>
        <w:rPr>
          <w:rFonts w:ascii="Times New Roman"/>
          <w:b w:val="false"/>
          <w:i w:val="false"/>
          <w:color w:val="000000"/>
          <w:sz w:val="28"/>
        </w:rPr>
        <w:t>
      Бағалары тең бірнеше әлеуетті өнім берушілердің жұмыс тәжірибесі тең болған кезде әлеуетті өнім берушілер тізіміне енгізу туралы өтінішхаты басқа әлеуетті өнім берушілерден бұрын веб-порталда берілген конкурсқа қатысушы жеңімпаз болып танылады.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бағасы тең бірнеше әлеуетті өнім берушілердің жұмыс тәжірибесі тең болған кезде конкурстық баға ұсынысы конкурсқа қатысуға өтінімдерді тіркеу журналында бұрын тіркелген конкурстық баға ұсыныстарын тіркеу журналында конкурсқа қатысушы жеңімпаз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екінші бөлігі мынадай редакцияда жазылсын:</w:t>
      </w:r>
    </w:p>
    <w:bookmarkStart w:name="z14" w:id="7"/>
    <w:p>
      <w:pPr>
        <w:spacing w:after="0"/>
        <w:ind w:left="0"/>
        <w:jc w:val="both"/>
      </w:pPr>
      <w:r>
        <w:rPr>
          <w:rFonts w:ascii="Times New Roman"/>
          <w:b w:val="false"/>
          <w:i w:val="false"/>
          <w:color w:val="000000"/>
          <w:sz w:val="28"/>
        </w:rPr>
        <w:t>
      "Бір көзден алу тәсілімен мемлекеттік сатып алу қорытындылары турала хаттамаға ұйымдастырушының бірінші басшысы не оның міндетін атқаратын адам қол қояды.";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"152. Ерекше тәртіпті қолдана отырып, мемлекеттік сатып алу мониторингінің нәтижелері бойынша тапсырыс беруші есепті кезеңнен кейінгі бесі күнінен кешіктірмей веб-порталда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мемлекеттік сатып алу туралы тоқсан сайынғы есепті орналастырады, барлау және қарсы барлау қызметін жүзеге асыратын мемлекеттік органдарды, олардың мекемелері мен ведомстволық бағынысты ұйымдарын қоспағанда.";</w:t>
      </w:r>
    </w:p>
    <w:bookmarkEnd w:id="8"/>
    <w:bookmarkStart w:name="z17" w:id="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8" w:id="10"/>
    <w:p>
      <w:pPr>
        <w:spacing w:after="0"/>
        <w:ind w:left="0"/>
        <w:jc w:val="both"/>
      </w:pPr>
      <w:r>
        <w:rPr>
          <w:rFonts w:ascii="Times New Roman"/>
          <w:b w:val="false"/>
          <w:i w:val="false"/>
          <w:color w:val="000000"/>
          <w:sz w:val="28"/>
        </w:rPr>
        <w:t xml:space="preserve">
      осы Үлгілік конкурстық құжаттамаға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
    <w:bookmarkStart w:name="z20"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2"/>
    <w:bookmarkStart w:name="z21" w:id="1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алуы заңнамасы департаменті Қазақстан Республикасының заңнамасында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3" w:id="1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15"/>
    <w:bookmarkStart w:name="z24"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25"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17 маусымдағы</w:t>
            </w:r>
            <w:r>
              <w:br/>
            </w:r>
            <w:r>
              <w:rPr>
                <w:rFonts w:ascii="Times New Roman"/>
                <w:b w:val="false"/>
                <w:i w:val="false"/>
                <w:color w:val="000000"/>
                <w:sz w:val="20"/>
              </w:rPr>
              <w:t>№ 366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Ерекше тәртіпті қолдана </w:t>
            </w:r>
            <w:r>
              <w:br/>
            </w:r>
            <w:r>
              <w:rPr>
                <w:rFonts w:ascii="Times New Roman"/>
                <w:b w:val="false"/>
                <w:i w:val="false"/>
                <w:color w:val="000000"/>
                <w:sz w:val="20"/>
              </w:rPr>
              <w:t xml:space="preserve">отырып, мемлекеттік сатып </w:t>
            </w:r>
            <w:r>
              <w:br/>
            </w:r>
            <w:r>
              <w:rPr>
                <w:rFonts w:ascii="Times New Roman"/>
                <w:b w:val="false"/>
                <w:i w:val="false"/>
                <w:color w:val="000000"/>
                <w:sz w:val="20"/>
              </w:rPr>
              <w:t xml:space="preserve">алуды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 w:id="18"/>
    <w:p>
      <w:pPr>
        <w:spacing w:after="0"/>
        <w:ind w:left="0"/>
        <w:jc w:val="left"/>
      </w:pPr>
      <w:r>
        <w:rPr>
          <w:rFonts w:ascii="Times New Roman"/>
          <w:b/>
          <w:i w:val="false"/>
          <w:color w:val="000000"/>
        </w:rPr>
        <w:t xml:space="preserve"> Әлеуетті өнім берушілердің өтінішхаттарын қарау хаттамасы</w:t>
      </w:r>
    </w:p>
    <w:bookmarkEnd w:id="18"/>
    <w:p>
      <w:pPr>
        <w:spacing w:after="0"/>
        <w:ind w:left="0"/>
        <w:jc w:val="both"/>
      </w:pPr>
      <w:r>
        <w:rPr>
          <w:rFonts w:ascii="Times New Roman"/>
          <w:b w:val="false"/>
          <w:i w:val="false"/>
          <w:color w:val="000000"/>
          <w:sz w:val="28"/>
        </w:rPr>
        <w:t xml:space="preserve">
      Мемлекеттік сатып алудың атауы___________________________________________ </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xml:space="preserve">
      Мемлекеттік сатып алуды ұйымдастырушының атауы_________________________ </w:t>
      </w:r>
    </w:p>
    <w:p>
      <w:pPr>
        <w:spacing w:after="0"/>
        <w:ind w:left="0"/>
        <w:jc w:val="both"/>
      </w:pPr>
      <w:r>
        <w:rPr>
          <w:rFonts w:ascii="Times New Roman"/>
          <w:b w:val="false"/>
          <w:i w:val="false"/>
          <w:color w:val="000000"/>
          <w:sz w:val="28"/>
        </w:rPr>
        <w:t xml:space="preserve">
      Тапсырыс берушінің атауы мемлекеттік сатып алу _____________________________ </w:t>
      </w:r>
    </w:p>
    <w:p>
      <w:pPr>
        <w:spacing w:after="0"/>
        <w:ind w:left="0"/>
        <w:jc w:val="both"/>
      </w:pPr>
      <w:r>
        <w:rPr>
          <w:rFonts w:ascii="Times New Roman"/>
          <w:b w:val="false"/>
          <w:i w:val="false"/>
          <w:color w:val="000000"/>
          <w:sz w:val="28"/>
        </w:rPr>
        <w:t>
      1. Өтінішхат берген әлеуетті өнім берушілердің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берілген күн мен уақыт</w:t>
            </w:r>
          </w:p>
        </w:tc>
      </w:tr>
    </w:tbl>
    <w:p>
      <w:pPr>
        <w:spacing w:after="0"/>
        <w:ind w:left="0"/>
        <w:jc w:val="both"/>
      </w:pPr>
      <w:r>
        <w:rPr>
          <w:rFonts w:ascii="Times New Roman"/>
          <w:b w:val="false"/>
          <w:i w:val="false"/>
          <w:color w:val="000000"/>
          <w:sz w:val="28"/>
        </w:rPr>
        <w:t>
      2. Өтініштерхаттары қабылданбаған әлеуетті өнім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себептеріне негіздеме</w:t>
            </w:r>
          </w:p>
        </w:tc>
      </w:tr>
    </w:tbl>
    <w:p>
      <w:pPr>
        <w:spacing w:after="0"/>
        <w:ind w:left="0"/>
        <w:jc w:val="both"/>
      </w:pPr>
      <w:r>
        <w:rPr>
          <w:rFonts w:ascii="Times New Roman"/>
          <w:b w:val="false"/>
          <w:i w:val="false"/>
          <w:color w:val="000000"/>
          <w:sz w:val="28"/>
        </w:rPr>
        <w:t>
      3. Өткізілетін мемлекеттік сатып алу туралы хабарлама жіберілетін әлеуетті өнім берушілердің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телефон нөмірі</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17 маусымдағы</w:t>
            </w:r>
            <w:r>
              <w:br/>
            </w:r>
            <w:r>
              <w:rPr>
                <w:rFonts w:ascii="Times New Roman"/>
                <w:b w:val="false"/>
                <w:i w:val="false"/>
                <w:color w:val="000000"/>
                <w:sz w:val="20"/>
              </w:rPr>
              <w:t>№ 366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10-қосымша</w:t>
            </w:r>
          </w:p>
        </w:tc>
      </w:tr>
    </w:tbl>
    <w:bookmarkStart w:name="z31" w:id="19"/>
    <w:p>
      <w:pPr>
        <w:spacing w:after="0"/>
        <w:ind w:left="0"/>
        <w:jc w:val="left"/>
      </w:pPr>
      <w:r>
        <w:rPr>
          <w:rFonts w:ascii="Times New Roman"/>
          <w:b/>
          <w:i w:val="false"/>
          <w:color w:val="000000"/>
        </w:rPr>
        <w:t xml:space="preserve"> Біліктілігі туралы мәліметтер (әлеуетті өнім беруші қызметтерді сатып алу кезінде толтырады)</w:t>
      </w:r>
    </w:p>
    <w:bookmarkEnd w:id="19"/>
    <w:p>
      <w:pPr>
        <w:spacing w:after="0"/>
        <w:ind w:left="0"/>
        <w:jc w:val="both"/>
      </w:pPr>
      <w:r>
        <w:rPr>
          <w:rFonts w:ascii="Times New Roman"/>
          <w:b w:val="false"/>
          <w:i w:val="false"/>
          <w:color w:val="000000"/>
          <w:sz w:val="28"/>
        </w:rPr>
        <w:t>
      Конкурстың № _____________________________________________________________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______________________________________________________________</w:t>
      </w:r>
    </w:p>
    <w:bookmarkStart w:name="z32" w:id="20"/>
    <w:p>
      <w:pPr>
        <w:spacing w:after="0"/>
        <w:ind w:left="0"/>
        <w:jc w:val="both"/>
      </w:pPr>
      <w:r>
        <w:rPr>
          <w:rFonts w:ascii="Times New Roman"/>
          <w:b w:val="false"/>
          <w:i w:val="false"/>
          <w:color w:val="000000"/>
          <w:sz w:val="28"/>
        </w:rPr>
        <w:t>
      1. Әлеуетті өнім беруші туралы жалпы мәліметтер:</w:t>
      </w:r>
    </w:p>
    <w:bookmarkEnd w:id="20"/>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_______________________________________________________</w:t>
      </w:r>
    </w:p>
    <w:bookmarkStart w:name="z33" w:id="21"/>
    <w:p>
      <w:pPr>
        <w:spacing w:after="0"/>
        <w:ind w:left="0"/>
        <w:jc w:val="both"/>
      </w:pPr>
      <w:r>
        <w:rPr>
          <w:rFonts w:ascii="Times New Roman"/>
          <w:b w:val="false"/>
          <w:i w:val="false"/>
          <w:color w:val="000000"/>
          <w:sz w:val="28"/>
        </w:rPr>
        <w:t>
      2. Растаушы құжаттардың (бар болған жағдайда толтырылады) көшірмелерін қоса бере отырып, әлеуетті өнім берушінің соңғы 10 (он) жыл ішінде конкурста сатып алынатындарға ұқсас (сол сияқты) көрсеткен қызметінің көлемі.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мен айы (__ бастап 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bookmarkStart w:name="z34" w:id="22"/>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bl>
    <w:bookmarkStart w:name="z35" w:id="23"/>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bl>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36" w:id="24"/>
    <w:p>
      <w:pPr>
        <w:spacing w:after="0"/>
        <w:ind w:left="0"/>
        <w:jc w:val="both"/>
      </w:pPr>
      <w:r>
        <w:rPr>
          <w:rFonts w:ascii="Times New Roman"/>
          <w:b w:val="false"/>
          <w:i w:val="false"/>
          <w:color w:val="000000"/>
          <w:sz w:val="28"/>
        </w:rPr>
        <w:t>
      Ескертпе:</w:t>
      </w:r>
    </w:p>
    <w:bookmarkEnd w:id="24"/>
    <w:bookmarkStart w:name="z37" w:id="25"/>
    <w:p>
      <w:pPr>
        <w:spacing w:after="0"/>
        <w:ind w:left="0"/>
        <w:jc w:val="both"/>
      </w:pPr>
      <w:r>
        <w:rPr>
          <w:rFonts w:ascii="Times New Roman"/>
          <w:b w:val="false"/>
          <w:i w:val="false"/>
          <w:color w:val="000000"/>
          <w:sz w:val="28"/>
        </w:rPr>
        <w:t>
      1. Көрсетілген қызметтер актілерінің (орындалған жұмыстар актілерінің) және шот-фактуралардың көшірмелері мемлекеттік сатып алу туралы шарттар бойынша жұмыс тәжірибесін растайтын құжаттар болып табылады.</w:t>
      </w:r>
    </w:p>
    <w:bookmarkEnd w:id="25"/>
    <w:p>
      <w:pPr>
        <w:spacing w:after="0"/>
        <w:ind w:left="0"/>
        <w:jc w:val="both"/>
      </w:pPr>
      <w:r>
        <w:rPr>
          <w:rFonts w:ascii="Times New Roman"/>
          <w:b w:val="false"/>
          <w:i w:val="false"/>
          <w:color w:val="000000"/>
          <w:sz w:val="28"/>
        </w:rPr>
        <w:t xml:space="preserve">
      Техникалық қадағалау қызметтерін мемлекеттік сатып алуды жүзеге асыру кезінде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 бойынша объектіні пайдалануға қабылдау актісі жұмыс тәжірибесін растайтын құжат болып табылады.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397-бабынла</w:t>
      </w:r>
      <w:r>
        <w:rPr>
          <w:rFonts w:ascii="Times New Roman"/>
          <w:b w:val="false"/>
          <w:i w:val="false"/>
          <w:color w:val="000000"/>
          <w:sz w:val="28"/>
        </w:rPr>
        <w:t xml:space="preserve"> көзделген қызметтерді көрсетуге байланысты қызметтерді көрсету кезінде, сондай-ақ есепке алу сертификатталған есепке алу жүйелері (құрылғылары), оның ішінде коммуналдық қызметтер (сумен жабдықтау, кәріз, газбен жабдықтау) және байланыс қызметтері арқылы жүзеге асырылатын қызметтерді көрсету кезінде шот-фактураның көшірмесі жұмыс тәжірибесін растайтын құжат болып табылады.</w:t>
      </w:r>
    </w:p>
    <w:bookmarkStart w:name="z38" w:id="26"/>
    <w:p>
      <w:pPr>
        <w:spacing w:after="0"/>
        <w:ind w:left="0"/>
        <w:jc w:val="both"/>
      </w:pPr>
      <w:r>
        <w:rPr>
          <w:rFonts w:ascii="Times New Roman"/>
          <w:b w:val="false"/>
          <w:i w:val="false"/>
          <w:color w:val="000000"/>
          <w:sz w:val="28"/>
        </w:rPr>
        <w:t>
      2.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bookmarkEnd w:id="26"/>
    <w:bookmarkStart w:name="z39" w:id="27"/>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немесе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емес болып табылады.</w:t>
      </w:r>
    </w:p>
    <w:bookmarkEnd w:id="27"/>
    <w:bookmarkStart w:name="z40" w:id="28"/>
    <w:p>
      <w:pPr>
        <w:spacing w:after="0"/>
        <w:ind w:left="0"/>
        <w:jc w:val="both"/>
      </w:pPr>
      <w:r>
        <w:rPr>
          <w:rFonts w:ascii="Times New Roman"/>
          <w:b w:val="false"/>
          <w:i w:val="false"/>
          <w:color w:val="000000"/>
          <w:sz w:val="28"/>
        </w:rPr>
        <w:t xml:space="preserve">
      4. Еңбек өтілі бойынша талап болған кезде қызметкердің еңбек өтілін растайтын құжат Бірыңғай жинақтаушы зейнетақы қорынан аударылған міндетті зейнетақы жарналары туралы үзінді көшірменің немесе жүргізілген әлеуметтік аударымдар туралы Мемлекеттік әлеуметтік сақтандыру қорынан алынған мәліметтердің көшірмесі және Қазақстан Республикасының Еңбек кодексінің </w:t>
      </w:r>
      <w:r>
        <w:rPr>
          <w:rFonts w:ascii="Times New Roman"/>
          <w:b w:val="false"/>
          <w:i w:val="false"/>
          <w:color w:val="000000"/>
          <w:sz w:val="28"/>
        </w:rPr>
        <w:t>35-бабы</w:t>
      </w:r>
      <w:r>
        <w:rPr>
          <w:rFonts w:ascii="Times New Roman"/>
          <w:b w:val="false"/>
          <w:i w:val="false"/>
          <w:color w:val="000000"/>
          <w:sz w:val="28"/>
        </w:rPr>
        <w:t xml:space="preserve"> 1), 2), 3), 4), 5) және 8) тармақшаларда көзделген құжаттардың бірі болып табылады.</w:t>
      </w:r>
    </w:p>
    <w:bookmarkEnd w:id="28"/>
    <w:p>
      <w:pPr>
        <w:spacing w:after="0"/>
        <w:ind w:left="0"/>
        <w:jc w:val="both"/>
      </w:pPr>
      <w:r>
        <w:rPr>
          <w:rFonts w:ascii="Times New Roman"/>
          <w:b w:val="false"/>
          <w:i w:val="false"/>
          <w:color w:val="000000"/>
          <w:sz w:val="28"/>
        </w:rPr>
        <w:t>
      Бұл ретте қызметкердің соңғы 10 (он) жылдағы өтілі ескеріледі.</w:t>
      </w:r>
    </w:p>
    <w:bookmarkStart w:name="z41" w:id="29"/>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bookmarkEnd w:id="29"/>
    <w:bookmarkStart w:name="z42" w:id="30"/>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bookmarkEnd w:id="30"/>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17 маусымдағы</w:t>
            </w:r>
            <w:r>
              <w:br/>
            </w:r>
            <w:r>
              <w:rPr>
                <w:rFonts w:ascii="Times New Roman"/>
                <w:b w:val="false"/>
                <w:i w:val="false"/>
                <w:color w:val="000000"/>
                <w:sz w:val="20"/>
              </w:rPr>
              <w:t>№ 366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Ерекше тәртіпті қолдана </w:t>
            </w:r>
            <w:r>
              <w:br/>
            </w:r>
            <w:r>
              <w:rPr>
                <w:rFonts w:ascii="Times New Roman"/>
                <w:b w:val="false"/>
                <w:i w:val="false"/>
                <w:color w:val="000000"/>
                <w:sz w:val="20"/>
              </w:rPr>
              <w:t xml:space="preserve">отырып, мемлекеттік сатып </w:t>
            </w:r>
            <w:r>
              <w:br/>
            </w:r>
            <w:r>
              <w:rPr>
                <w:rFonts w:ascii="Times New Roman"/>
                <w:b w:val="false"/>
                <w:i w:val="false"/>
                <w:color w:val="000000"/>
                <w:sz w:val="20"/>
              </w:rPr>
              <w:t xml:space="preserve">алуды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bookmarkStart w:name="z45" w:id="31"/>
    <w:p>
      <w:pPr>
        <w:spacing w:after="0"/>
        <w:ind w:left="0"/>
        <w:jc w:val="left"/>
      </w:pPr>
      <w:r>
        <w:rPr>
          <w:rFonts w:ascii="Times New Roman"/>
          <w:b/>
          <w:i w:val="false"/>
          <w:color w:val="000000"/>
        </w:rPr>
        <w:t xml:space="preserve"> Тамақтандыру қызметтерін жеткізушілерді таңдау өлшемшарттары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ет тағамдарын (1 санаттағы сиыр еті, 1 санаттағы құс еті (тауық, күркетауық), жоғары сортты жартылай ысталған шұжық) өндірудің және/немесе өңдеудің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p>
            <w:pPr>
              <w:spacing w:after="20"/>
              <w:ind w:left="20"/>
              <w:jc w:val="both"/>
            </w:pPr>
            <w:r>
              <w:rPr>
                <w:rFonts w:ascii="Times New Roman"/>
                <w:b w:val="false"/>
                <w:i w:val="false"/>
                <w:color w:val="000000"/>
                <w:sz w:val="20"/>
              </w:rPr>
              <w:t>
- өнімнің үш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өндірудің және/немесе өңдеудің болуы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 қызмет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p>
            <w:pPr>
              <w:spacing w:after="20"/>
              <w:ind w:left="20"/>
              <w:jc w:val="both"/>
            </w:pPr>
            <w:r>
              <w:rPr>
                <w:rFonts w:ascii="Times New Roman"/>
                <w:b w:val="false"/>
                <w:i w:val="false"/>
                <w:color w:val="000000"/>
                <w:sz w:val="20"/>
              </w:rPr>
              <w:t>
- өнімнің төрт түрі – 2 балл</w:t>
            </w:r>
          </w:p>
          <w:p>
            <w:pPr>
              <w:spacing w:after="20"/>
              <w:ind w:left="20"/>
              <w:jc w:val="both"/>
            </w:pPr>
            <w:r>
              <w:rPr>
                <w:rFonts w:ascii="Times New Roman"/>
                <w:b w:val="false"/>
                <w:i w:val="false"/>
                <w:color w:val="000000"/>
                <w:sz w:val="20"/>
              </w:rPr>
              <w:t>
- өнімнің бес түрі – 2,5 балл</w:t>
            </w:r>
          </w:p>
          <w:p>
            <w:pPr>
              <w:spacing w:after="20"/>
              <w:ind w:left="20"/>
              <w:jc w:val="both"/>
            </w:pPr>
            <w:r>
              <w:rPr>
                <w:rFonts w:ascii="Times New Roman"/>
                <w:b w:val="false"/>
                <w:i w:val="false"/>
                <w:color w:val="000000"/>
                <w:sz w:val="20"/>
              </w:rPr>
              <w:t>
- өнімнің алты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p>
            <w:pPr>
              <w:spacing w:after="20"/>
              <w:ind w:left="20"/>
              <w:jc w:val="both"/>
            </w:pPr>
            <w:r>
              <w:rPr>
                <w:rFonts w:ascii="Times New Roman"/>
                <w:b w:val="false"/>
                <w:i w:val="false"/>
                <w:color w:val="000000"/>
                <w:sz w:val="20"/>
              </w:rPr>
              <w:t>
- бір өнім – 0,25 балл</w:t>
            </w:r>
          </w:p>
          <w:p>
            <w:pPr>
              <w:spacing w:after="20"/>
              <w:ind w:left="20"/>
              <w:jc w:val="both"/>
            </w:pPr>
            <w:r>
              <w:rPr>
                <w:rFonts w:ascii="Times New Roman"/>
                <w:b w:val="false"/>
                <w:i w:val="false"/>
                <w:color w:val="000000"/>
                <w:sz w:val="20"/>
              </w:rPr>
              <w:t>
- өнімнің екі түрі – 0,5 балл</w:t>
            </w:r>
          </w:p>
          <w:p>
            <w:pPr>
              <w:spacing w:after="20"/>
              <w:ind w:left="20"/>
              <w:jc w:val="both"/>
            </w:pPr>
            <w:r>
              <w:rPr>
                <w:rFonts w:ascii="Times New Roman"/>
                <w:b w:val="false"/>
                <w:i w:val="false"/>
                <w:color w:val="000000"/>
                <w:sz w:val="20"/>
              </w:rPr>
              <w:t>
- өнімнің үш түрі – 0,75 балл</w:t>
            </w:r>
          </w:p>
          <w:p>
            <w:pPr>
              <w:spacing w:after="20"/>
              <w:ind w:left="20"/>
              <w:jc w:val="both"/>
            </w:pPr>
            <w:r>
              <w:rPr>
                <w:rFonts w:ascii="Times New Roman"/>
                <w:b w:val="false"/>
                <w:i w:val="false"/>
                <w:color w:val="000000"/>
                <w:sz w:val="20"/>
              </w:rPr>
              <w:t>
- өнімнің төрт түрі – 1 балл</w:t>
            </w:r>
          </w:p>
          <w:p>
            <w:pPr>
              <w:spacing w:after="20"/>
              <w:ind w:left="20"/>
              <w:jc w:val="both"/>
            </w:pPr>
            <w:r>
              <w:rPr>
                <w:rFonts w:ascii="Times New Roman"/>
                <w:b w:val="false"/>
                <w:i w:val="false"/>
                <w:color w:val="000000"/>
                <w:sz w:val="20"/>
              </w:rPr>
              <w:t>
- өнімнің бес түрі – 1,25 балл</w:t>
            </w:r>
          </w:p>
          <w:p>
            <w:pPr>
              <w:spacing w:after="20"/>
              <w:ind w:left="20"/>
              <w:jc w:val="both"/>
            </w:pPr>
            <w:r>
              <w:rPr>
                <w:rFonts w:ascii="Times New Roman"/>
                <w:b w:val="false"/>
                <w:i w:val="false"/>
                <w:color w:val="000000"/>
                <w:sz w:val="20"/>
              </w:rPr>
              <w:t>
- өнімнің алты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нан-тоқаш өнімдерін (2-сұрыпты ұннан бидай наны, 1-сұрыпты байытылған ұннан бидай наны) өндірудің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тауарларды (өнімдерді) сериялық өндіруге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p>
            <w:pPr>
              <w:spacing w:after="20"/>
              <w:ind w:left="20"/>
              <w:jc w:val="both"/>
            </w:pPr>
            <w:r>
              <w:rPr>
                <w:rFonts w:ascii="Times New Roman"/>
                <w:b w:val="false"/>
                <w:i w:val="false"/>
                <w:color w:val="000000"/>
                <w:sz w:val="20"/>
              </w:rPr>
              <w:t>
- бір өнім-0,5 балл</w:t>
            </w:r>
          </w:p>
          <w:p>
            <w:pPr>
              <w:spacing w:after="20"/>
              <w:ind w:left="20"/>
              <w:jc w:val="both"/>
            </w:pPr>
            <w:r>
              <w:rPr>
                <w:rFonts w:ascii="Times New Roman"/>
                <w:b w:val="false"/>
                <w:i w:val="false"/>
                <w:color w:val="000000"/>
                <w:sz w:val="20"/>
              </w:rPr>
              <w:t>
- өнімнің екі түрі-1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"Тауардың шығу тегі туралы сертификат CT – KZ нысаны". Негізгі нормада қолданылатын тауарлар (өнімдер) партиясына берілді.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немесе жеке куәліктің көшірмесі (жеке тұлға үшін). Бұл ретте, жеке кәсіпкер ретінде тіркеудің болуы туралы ақпаратты тапсырыс беруші қажет болған жағдайда www.​kgd.​gov.​kz сайтындағы "Электрондық сервистер/Салық төлеушілерді іздеу" бөлімінен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жұмыс жылы үшін 1 балл, бірақ 5 баллдан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қызметтер актісінің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2. Шот-фактураның көшірмесі (әрбір жыл үшін осы шартты орындаудың соңғы айы үшін)</w:t>
            </w:r>
          </w:p>
        </w:tc>
      </w:tr>
    </w:tbl>
    <w:bookmarkStart w:name="z46" w:id="32"/>
    <w:p>
      <w:pPr>
        <w:spacing w:after="0"/>
        <w:ind w:left="0"/>
        <w:jc w:val="both"/>
      </w:pPr>
      <w:r>
        <w:rPr>
          <w:rFonts w:ascii="Times New Roman"/>
          <w:b w:val="false"/>
          <w:i w:val="false"/>
          <w:color w:val="000000"/>
          <w:sz w:val="28"/>
        </w:rPr>
        <w:t>
      Ескертпе:</w:t>
      </w:r>
    </w:p>
    <w:bookmarkEnd w:id="32"/>
    <w:bookmarkStart w:name="z47" w:id="33"/>
    <w:p>
      <w:pPr>
        <w:spacing w:after="0"/>
        <w:ind w:left="0"/>
        <w:jc w:val="both"/>
      </w:pPr>
      <w:r>
        <w:rPr>
          <w:rFonts w:ascii="Times New Roman"/>
          <w:b w:val="false"/>
          <w:i w:val="false"/>
          <w:color w:val="000000"/>
          <w:sz w:val="28"/>
        </w:rPr>
        <w:t>
      *Қызметтер көрсетілетін жер тиісті әкімшілік-аумақтық бірліктің (облыстың, республикалық маңызы бар қаланың және астананың) аумағы шегінде айқындалады).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17 маусымдағы</w:t>
            </w:r>
            <w:r>
              <w:br/>
            </w:r>
            <w:r>
              <w:rPr>
                <w:rFonts w:ascii="Times New Roman"/>
                <w:b w:val="false"/>
                <w:i w:val="false"/>
                <w:color w:val="000000"/>
                <w:sz w:val="20"/>
              </w:rPr>
              <w:t>№ 366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Ерекше тәртіпті қолдана </w:t>
            </w:r>
            <w:r>
              <w:br/>
            </w:r>
            <w:r>
              <w:rPr>
                <w:rFonts w:ascii="Times New Roman"/>
                <w:b w:val="false"/>
                <w:i w:val="false"/>
                <w:color w:val="000000"/>
                <w:sz w:val="20"/>
              </w:rPr>
              <w:t xml:space="preserve">отырып, мемлекеттік сатып </w:t>
            </w:r>
            <w:r>
              <w:br/>
            </w:r>
            <w:r>
              <w:rPr>
                <w:rFonts w:ascii="Times New Roman"/>
                <w:b w:val="false"/>
                <w:i w:val="false"/>
                <w:color w:val="000000"/>
                <w:sz w:val="20"/>
              </w:rPr>
              <w:t xml:space="preserve">алуды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50" w:id="34"/>
    <w:p>
      <w:pPr>
        <w:spacing w:after="0"/>
        <w:ind w:left="0"/>
        <w:jc w:val="left"/>
      </w:pPr>
      <w:r>
        <w:rPr>
          <w:rFonts w:ascii="Times New Roman"/>
          <w:b/>
          <w:i w:val="false"/>
          <w:color w:val="000000"/>
        </w:rPr>
        <w:t xml:space="preserve"> Конкурсқа қатысушы өнім берушіні таңдау өлшемшарттары бойынша баллдар кестесі</w:t>
      </w:r>
    </w:p>
    <w:bookmarkEnd w:id="3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(конкурстың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12-қосымшаның критерийлері бойынша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ет тағамдарын (1 санаттағы сиыр еті, 1 санаттағы құс еті (тауық, күркетауық), жоғары сортты жартылай ысталған шұжық) өндірудің және/немесе өңдеудің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өндірудің және/немесе өңдеудің болуы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нан-тоқаш өнімдерін (2-сұрыпты ұннан бидай наны, 1-сұрыпты байытылған ұннан бидай наны) өндірудің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r>
    </w:tbl>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