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d7e0" w14:textId="4ced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ұшқыш құрамына зейнетақы төлемін тағайындау кезінде жеңілдік жағдайында еңбек сіңірген жылдарын есептеу шарттарын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2024 жылғы 13 маусымдағы № 612 бұйрығы. Қазақстан Республикасының Әділет министрлігінде 2024 жылғы 14 маусымда № 34494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2023 жылғы 29 тамыздағы № 733 қаулысымен бекітілген Әскери қызметшілердің, арнаулы мемлекеттік және құқық қорғау органдары, мемлекеттік фельдъегерлік қызмет қызметкерлерінің, сондай-ақ әскери немесе арнаулы атақтарға, сыныптық шендерге ие болу және нысанды киім киіп жүру құқықтары 2012 жылғы 1 қаңтардан бастап жойылған адамдардың еңбек сіңірген жылдарын есептеу қағидалары 4-тармағының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сәйкес, ұшқыш құрамына зейнетақы тағайындау кезінде еңбек сіңірген жылдарын есептеуді ретке келтіру мақсатында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Қазақстан Республикасы Қарулы Күштерінің ұшқыш құрамына зейнетақы төлемін тағайындау кезінде жеңілдік жағдайында еңбек сіңірген жылдарын есептеу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Start w:name="z7" w:id="3"/>
    <w:p>
      <w:pPr>
        <w:spacing w:after="0"/>
        <w:ind w:left="0"/>
        <w:jc w:val="both"/>
      </w:pPr>
      <w:r>
        <w:rPr>
          <w:rFonts w:ascii="Times New Roman"/>
          <w:b w:val="false"/>
          <w:i w:val="false"/>
          <w:color w:val="000000"/>
          <w:sz w:val="28"/>
        </w:rPr>
        <w:t>
      3. Қазақстан Республикасы Қорғаныс министрінің мынадай бұйрықтарының күші жойылды деп танылсын: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"Жеңілдік жағдайларында зейнетақы тағайындау кезінде Қазақстан Республикасы Қарулы Күштерінің ұшқыштар құрамына еңбек сіңірген жылдарын есептеу үшін шарттарды айқындау жөніндегі нұсқаулықты бекіту туралы" 2015 жылғы 7 шілдедегі № </w:t>
      </w:r>
      <w:r>
        <w:rPr>
          <w:rFonts w:ascii="Times New Roman"/>
          <w:b w:val="false"/>
          <w:i w:val="false"/>
          <w:color w:val="000000"/>
          <w:sz w:val="28"/>
        </w:rPr>
        <w:t>383</w:t>
      </w:r>
      <w:r>
        <w:rPr>
          <w:rFonts w:ascii="Times New Roman"/>
          <w:b w:val="false"/>
          <w:i w:val="false"/>
          <w:color w:val="000000"/>
          <w:sz w:val="28"/>
        </w:rPr>
        <w:t xml:space="preserve"> (Нормативтік құқықтық актілерді мемлекеттік тіркеу тізілімінде № 11901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"Жеңілдік жағдайларында зейнетақы тағайындау кезінде Қазақстан Республикасы Қарулы Күштерінің ұшқыштар құрамына еңбек сіңірген жылдарын есептеу үшін шарттарды айқындау жөніндегі нұсқаулықты бекіту туралы" Қазақстан Республикасы Қорғаныс министрінің 2015 жылғы 7 шілдедегі № 383 бұйрығына өзгеріс енгізу туралы" 2020 жылғы 12 қарашадағы № </w:t>
      </w:r>
      <w:r>
        <w:rPr>
          <w:rFonts w:ascii="Times New Roman"/>
          <w:b w:val="false"/>
          <w:i w:val="false"/>
          <w:color w:val="000000"/>
          <w:sz w:val="28"/>
        </w:rPr>
        <w:t>628</w:t>
      </w:r>
      <w:r>
        <w:rPr>
          <w:rFonts w:ascii="Times New Roman"/>
          <w:b w:val="false"/>
          <w:i w:val="false"/>
          <w:color w:val="000000"/>
          <w:sz w:val="28"/>
        </w:rPr>
        <w:t xml:space="preserve"> (Нормативтік құқықтық актілерді мемлекеттік тіркеу тізілімінде № 21645 болып тіркелген).</w:t>
      </w:r>
    </w:p>
    <w:bookmarkStart w:name="z10" w:id="4"/>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4"/>
    <w:bookmarkStart w:name="z11" w:id="5"/>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5"/>
    <w:bookmarkStart w:name="z12"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13 маусымдағы</w:t>
            </w:r>
            <w:r>
              <w:br/>
            </w:r>
            <w:r>
              <w:rPr>
                <w:rFonts w:ascii="Times New Roman"/>
                <w:b w:val="false"/>
                <w:i w:val="false"/>
                <w:color w:val="000000"/>
                <w:sz w:val="20"/>
              </w:rPr>
              <w:t xml:space="preserve">№ 612 бұйрықпен </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Қазақстан Республикасы Қарулы Күштерінің ұшқыш құрамына зейнетақы төлемін тағайындау кезінде жеңілдік жағдайында еңбек сіңірген жылдарын есептеу шарттары</w:t>
      </w:r>
    </w:p>
    <w:bookmarkEnd w:id="7"/>
    <w:bookmarkStart w:name="z15"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Қарулы Күштерінің ұшқыш құрамына зейнетақы төлемін тағайындау кезінде жеңілдік жағдайында еңбек сіңірген жылдарын есептеу </w:t>
      </w:r>
      <w:r>
        <w:rPr>
          <w:rFonts w:ascii="Times New Roman"/>
          <w:b w:val="false"/>
          <w:i w:val="false"/>
          <w:color w:val="000000"/>
          <w:sz w:val="28"/>
        </w:rPr>
        <w:t>шарттары</w:t>
      </w:r>
      <w:r>
        <w:rPr>
          <w:rFonts w:ascii="Times New Roman"/>
          <w:b w:val="false"/>
          <w:i w:val="false"/>
          <w:color w:val="000000"/>
          <w:sz w:val="28"/>
        </w:rPr>
        <w:t xml:space="preserve"> (бұдан әрі - Шарттар) Қазақстан Республикасы Қарулы Күштерінің ұшқыш құрамына зейнетақы төлемін тағайындау кезінде жеңілдік жағдайында еңбек сіңірген жылдарын есептеу шарттарын айқындайды.</w:t>
      </w:r>
    </w:p>
    <w:bookmarkStart w:name="z17" w:id="9"/>
    <w:p>
      <w:pPr>
        <w:spacing w:after="0"/>
        <w:ind w:left="0"/>
        <w:jc w:val="both"/>
      </w:pPr>
      <w:r>
        <w:rPr>
          <w:rFonts w:ascii="Times New Roman"/>
          <w:b w:val="false"/>
          <w:i w:val="false"/>
          <w:color w:val="000000"/>
          <w:sz w:val="28"/>
        </w:rPr>
        <w:t>
      2. Қазақстан Республикасы Қарулы Күштерінің ұшқыш құрамына жыл сайынғы ұшу нормасы тиісті жылға арналған Қазақстан Республикасы Қарулы Күштерінің жедел, жұмылдыру және жауынгерлік даярлығын жоспарлау жөніндегі ұйымдық-әдістемелік нұсқауда айқындалады.</w:t>
      </w:r>
    </w:p>
    <w:bookmarkEnd w:id="9"/>
    <w:bookmarkStart w:name="z18" w:id="10"/>
    <w:p>
      <w:pPr>
        <w:spacing w:after="0"/>
        <w:ind w:left="0"/>
        <w:jc w:val="both"/>
      </w:pPr>
      <w:r>
        <w:rPr>
          <w:rFonts w:ascii="Times New Roman"/>
          <w:b w:val="false"/>
          <w:i w:val="false"/>
          <w:color w:val="000000"/>
          <w:sz w:val="28"/>
        </w:rPr>
        <w:t>
      3. Жыл қорытындысы бойынша тиісті басшы (Қорғаныс министрінің бірінші орынбасары – Қазақстан Республикасы Қарулы Күштері Бас штабының бастығы, әскери бөлім командирі, әскери оқу орнының бастығы) өз құзыреті шегінде бағынысты ұшқыш құрамының ұшу жұмысын есепке алу парағына жазылатын белгіленген ұшу нормасын орындағаны туралы бұйрық шығарады.</w:t>
      </w:r>
    </w:p>
    <w:bookmarkEnd w:id="10"/>
    <w:bookmarkStart w:name="z19" w:id="11"/>
    <w:p>
      <w:pPr>
        <w:spacing w:after="0"/>
        <w:ind w:left="0"/>
        <w:jc w:val="both"/>
      </w:pPr>
      <w:r>
        <w:rPr>
          <w:rFonts w:ascii="Times New Roman"/>
          <w:b w:val="false"/>
          <w:i w:val="false"/>
          <w:color w:val="000000"/>
          <w:sz w:val="28"/>
        </w:rPr>
        <w:t>
      4. Қазақстан Республикасы Қарулы Күштерінің ұшқыш құрамы ұшу нормасын орындаған кезде еңбек сіңірген жылдарын есептейтін республикалық мемлекеттік мекеме жеңілдік жағдайында зейнетақы тағайындау кезінде еңбек сіңірген жылдарын есептейді.</w:t>
      </w:r>
    </w:p>
    <w:bookmarkEnd w:id="11"/>
    <w:bookmarkStart w:name="z20" w:id="12"/>
    <w:p>
      <w:pPr>
        <w:spacing w:after="0"/>
        <w:ind w:left="0"/>
        <w:jc w:val="left"/>
      </w:pPr>
      <w:r>
        <w:rPr>
          <w:rFonts w:ascii="Times New Roman"/>
          <w:b/>
          <w:i w:val="false"/>
          <w:color w:val="000000"/>
        </w:rPr>
        <w:t xml:space="preserve"> 2-тарау. Қазақстан Республикасы Қарулы Күштерінің ұшқыш құрамына жеңілдік жағдайында еңбек сіңірген жылдарын есептеу шарттары</w:t>
      </w:r>
    </w:p>
    <w:bookmarkEnd w:id="12"/>
    <w:bookmarkStart w:name="z21" w:id="13"/>
    <w:p>
      <w:pPr>
        <w:spacing w:after="0"/>
        <w:ind w:left="0"/>
        <w:jc w:val="both"/>
      </w:pPr>
      <w:r>
        <w:rPr>
          <w:rFonts w:ascii="Times New Roman"/>
          <w:b w:val="false"/>
          <w:i w:val="false"/>
          <w:color w:val="000000"/>
          <w:sz w:val="28"/>
        </w:rPr>
        <w:t xml:space="preserve">
      5. Ұшу нормасын: </w:t>
      </w:r>
    </w:p>
    <w:bookmarkEnd w:id="13"/>
    <w:p>
      <w:pPr>
        <w:spacing w:after="0"/>
        <w:ind w:left="0"/>
        <w:jc w:val="both"/>
      </w:pPr>
      <w:r>
        <w:rPr>
          <w:rFonts w:ascii="Times New Roman"/>
          <w:b w:val="false"/>
          <w:i w:val="false"/>
          <w:color w:val="000000"/>
          <w:sz w:val="28"/>
        </w:rPr>
        <w:t>
      жойғыш, жойғыш-бомбалаушы, бомбалаушы, шабуылдаушы, барлау авиациясы ұшағында және оқу-жаттығу реактивті, турбореактивті ұшақта;</w:t>
      </w:r>
    </w:p>
    <w:p>
      <w:pPr>
        <w:spacing w:after="0"/>
        <w:ind w:left="0"/>
        <w:jc w:val="both"/>
      </w:pPr>
      <w:r>
        <w:rPr>
          <w:rFonts w:ascii="Times New Roman"/>
          <w:b w:val="false"/>
          <w:i w:val="false"/>
          <w:color w:val="000000"/>
          <w:sz w:val="28"/>
        </w:rPr>
        <w:t>
      қозғалтқышы реактивті және турбо-винтті әскери-көлік, көлік, арнайы ұшақта;</w:t>
      </w:r>
    </w:p>
    <w:p>
      <w:pPr>
        <w:spacing w:after="0"/>
        <w:ind w:left="0"/>
        <w:jc w:val="both"/>
      </w:pPr>
      <w:r>
        <w:rPr>
          <w:rFonts w:ascii="Times New Roman"/>
          <w:b w:val="false"/>
          <w:i w:val="false"/>
          <w:color w:val="000000"/>
          <w:sz w:val="28"/>
        </w:rPr>
        <w:t xml:space="preserve">
      қозғалтқышы турбо-винтті (турбобілікті) барлық мақсаттағы тікұшақта орындаған кезде еңбек сіңірген жылдарының бір ай қызметі екі ай болып есептеледі. </w:t>
      </w:r>
    </w:p>
    <w:bookmarkStart w:name="z22" w:id="14"/>
    <w:p>
      <w:pPr>
        <w:spacing w:after="0"/>
        <w:ind w:left="0"/>
        <w:jc w:val="both"/>
      </w:pPr>
      <w:r>
        <w:rPr>
          <w:rFonts w:ascii="Times New Roman"/>
          <w:b w:val="false"/>
          <w:i w:val="false"/>
          <w:color w:val="000000"/>
          <w:sz w:val="28"/>
        </w:rPr>
        <w:t>
      6. Ұшу нормасын қозғалтқышы поршеньді ұшақта және пилотсыз әуе кемесінде орындаған кезде еңбек сіңірген жылдарының бір ай қызметі бір жарым ай болып есептеледі.</w:t>
      </w:r>
    </w:p>
    <w:bookmarkEnd w:id="14"/>
    <w:bookmarkStart w:name="z23" w:id="15"/>
    <w:p>
      <w:pPr>
        <w:spacing w:after="0"/>
        <w:ind w:left="0"/>
        <w:jc w:val="both"/>
      </w:pPr>
      <w:r>
        <w:rPr>
          <w:rFonts w:ascii="Times New Roman"/>
          <w:b w:val="false"/>
          <w:i w:val="false"/>
          <w:color w:val="000000"/>
          <w:sz w:val="28"/>
        </w:rPr>
        <w:t>
      7. Ұшқыш құрамы ұшу жұмысында толық күнтізбелік жыл болмаған жағдайда ұшу сағатының нормасы ұшу жұмысында нақты болған уақытына пропорционалды түрде айқындалады.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