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89f5f" w14:textId="3e89f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субъектілерін қолдау және қорғау саласындағы тәуекел дәрежесін бағалау өлшемшарттарын және тексеру парақтарын бекіту туралы" Қазақстан Республикасы Ұлттық экономика министрінің 2023 жылғы 12 мамырдағы № 63 және "Кәсіпкерлік субъектілерін қолдау және қорғау саласындағы тәуекел дәрежесін бағалау өлшемшарттарын және тексеру парақтарын бекіту туралы" Қазақстан Республикасы Ұлттық экономика министрінің 2023 жылғы 12 мамырдағы № 63 бұйрығына өзгерістер енгізу туралы" Қазақстан Республикасы Премьер-Министрінің орынбасары – Ұлттық экономика министрінің 2024 жылғы 18 наурыздағы № 11 бұйрықтарының күшін жою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13 маусымдағы № 33 бұйрығы. Қазақстан Республикасының Әділет министрлігінде 2024 жылғы 14 маусымда № 34493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Мыналардың күші жойылды деп танылсын: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"Кәсіпкерлік субъектілерін қолдау және қорғау саласындағы тәуекел дәрежесін бағалау өлшемшарттарын және тексеру парақтарын бекіту туралы" Қазақстан Республикасы Ұлттық экономика министрінің 2023 жылғы 12 мамырдағы № 63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32489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"Кәсіпкерлік субъектілерін қолдау және қорғау саласындағы тәуекел дәрежесін бағалау өлшемшарттарын және тексеру парақтарын бекіту туралы" Қазақстан Республикасы Ұлттық экономика министрінің 2023 жылғы 12 мамырдағы № 63 бұйрығына өзгерістер енгізу туралы" Қазақстан Республикасы Премьер-Министрінің орынбасары – Ұлттық экономика министрінің 2024 жылғы 18 наурыздағы № 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34163 болып тіркелген).</w:t>
      </w:r>
    </w:p>
    <w:bookmarkStart w:name="z5" w:id="2"/>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мемлекеттік қолдау және қорғау департаменті Қазақстан Республикасының заңнамасында белгіленген тəртіппен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2024 жылғы 1 шілдеден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Құқықтық статистика және арнайы</w:t>
      </w:r>
    </w:p>
    <w:p>
      <w:pPr>
        <w:spacing w:after="0"/>
        <w:ind w:left="0"/>
        <w:jc w:val="both"/>
      </w:pPr>
      <w:r>
        <w:rPr>
          <w:rFonts w:ascii="Times New Roman"/>
          <w:b w:val="false"/>
          <w:i w:val="false"/>
          <w:color w:val="000000"/>
          <w:sz w:val="28"/>
        </w:rPr>
        <w:t>
      есепке алу жөнiндегi комитетi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