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4afa" w14:textId="1ea4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мониторингін жүзеге асыру қағидаларын бекіту туралы" Қазақстан Республикасы Білім және ғылым министрінің 2014 жылғы 12 қарашадағы № 459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3 маусымдағы № 134 бұйрығы. Қазақстан Республикасының Әділет министрлігінде 2024 жылғы 10 маусымда № 34468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мониторингін жүзеге асыру қағидаларын бекіту туралы" Қазақстан Республикасы Білім және ғылым министрінің 2014 жылғы 12 қарашадағы № 459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Білім беру мониторингін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5" w:id="1"/>
    <w:p>
      <w:pPr>
        <w:spacing w:after="0"/>
        <w:ind w:left="0"/>
        <w:jc w:val="both"/>
      </w:pPr>
      <w:r>
        <w:rPr>
          <w:rFonts w:ascii="Times New Roman"/>
          <w:b w:val="false"/>
          <w:i w:val="false"/>
          <w:color w:val="000000"/>
          <w:sz w:val="28"/>
        </w:rPr>
        <w:t>
      "5. Білім беру мониторингі:</w:t>
      </w:r>
    </w:p>
    <w:bookmarkEnd w:id="1"/>
    <w:p>
      <w:pPr>
        <w:spacing w:after="0"/>
        <w:ind w:left="0"/>
        <w:jc w:val="both"/>
      </w:pPr>
      <w:r>
        <w:rPr>
          <w:rFonts w:ascii="Times New Roman"/>
          <w:b w:val="false"/>
          <w:i w:val="false"/>
          <w:color w:val="000000"/>
          <w:sz w:val="28"/>
        </w:rPr>
        <w:t>
      білім беру деңгейлері бойынша (мектепке дейінгі тәрбие мен оқыту, бастауыш, негізгі орта, жалпы орта, техникалық және кәсіптік, орта білімнен кейінгі);</w:t>
      </w:r>
    </w:p>
    <w:p>
      <w:pPr>
        <w:spacing w:after="0"/>
        <w:ind w:left="0"/>
        <w:jc w:val="both"/>
      </w:pPr>
      <w:r>
        <w:rPr>
          <w:rFonts w:ascii="Times New Roman"/>
          <w:b w:val="false"/>
          <w:i w:val="false"/>
          <w:color w:val="000000"/>
          <w:sz w:val="28"/>
        </w:rPr>
        <w:t>
      қамту бойынша (аудандық/қалалық, облыстық, республикалық, халықаралық);</w:t>
      </w:r>
    </w:p>
    <w:p>
      <w:pPr>
        <w:spacing w:after="0"/>
        <w:ind w:left="0"/>
        <w:jc w:val="both"/>
      </w:pPr>
      <w:r>
        <w:rPr>
          <w:rFonts w:ascii="Times New Roman"/>
          <w:b w:val="false"/>
          <w:i w:val="false"/>
          <w:color w:val="000000"/>
          <w:sz w:val="28"/>
        </w:rPr>
        <w:t>
      ұйым нысаны бойынша (қашықтықтан, тікелей)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"11. Білім беру саласындағы жергілікті атқарушы орган, меншік нысанына және ведомстволық бағыныстылығына қарамастан мектепке дейінгі ұйымдардың, орта, техникалық және кәсіптік, орта білімнен кейінгі білім беру ұйымдарының басшылары білім беру саласындағы уәкілетті органның ақпараттандыру объектілерінде немесе онымен интеграцияланған басқа ақпараттық жүйелерде деректерді толық, дұрыс және уақтылы толтыруды ұсынады және қамтамасыз етеді.".</w:t>
      </w:r>
    </w:p>
    <w:bookmarkEnd w:id="2"/>
    <w:bookmarkStart w:name="z8" w:id="3"/>
    <w:p>
      <w:pPr>
        <w:spacing w:after="0"/>
        <w:ind w:left="0"/>
        <w:jc w:val="both"/>
      </w:pPr>
      <w:r>
        <w:rPr>
          <w:rFonts w:ascii="Times New Roman"/>
          <w:b w:val="false"/>
          <w:i w:val="false"/>
          <w:color w:val="000000"/>
          <w:sz w:val="28"/>
        </w:rPr>
        <w:t>
      2. Қазақстан Республикасы Оқу-ағарту министрлігінің Цифрландыру және мемлекеттік қызмет көрсетуді автоматтандыру департаменті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10"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ресми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жоғарғы</w:t>
      </w:r>
    </w:p>
    <w:p>
      <w:pPr>
        <w:spacing w:after="0"/>
        <w:ind w:left="0"/>
        <w:jc w:val="both"/>
      </w:pPr>
      <w:r>
        <w:rPr>
          <w:rFonts w:ascii="Times New Roman"/>
          <w:b w:val="false"/>
          <w:i w:val="false"/>
          <w:color w:val="000000"/>
          <w:sz w:val="28"/>
        </w:rPr>
        <w:t>
      білім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