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60c28" w14:textId="cf60c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 бекіту туралы" Қазақстан Республикасы Оқу-ағарту министрінің 2022 жылғы 31 тамыздағы № 385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2024 жылғы 28 мамырдағы № 122 бұйрығы. Қазақстан Республикасының Әділет министрлігінде 2024 жылғы 1 маусымда № 34434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 бекіту туралы" Қазақстан Республикасы Оқу-ағарту министрінің 2022 жылғы 31 тамыздағы № 385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29329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Мектепке дейiнгi ұйымдар қызметiнiң үлгілік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Тәрбиеленушілерді мемлекеттік және мемлекеттік білім беру тапсырысы орналастырылған жекеменшік мектепке дейінгі ұйымдарға қабылдау Қазақстан Республикасы Білім және ғылым министрінің 2020 жылғы 19 маусымдағы № 254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білім беру саласында мемлекеттік қызметтер көрсету қағидаларына сәйкес (Нормативтік құқықтық актілерді мемлекеттік тіркеу тізілімінде № 20883 болып тіркелген) (бұдан әрі – Мемлекеттік көрсетілетін қызметтер қағидалары) жүзеге асырылады.</w:t>
      </w:r>
    </w:p>
    <w:p>
      <w:pPr>
        <w:spacing w:after="0"/>
        <w:ind w:left="0"/>
        <w:jc w:val="both"/>
      </w:pPr>
      <w:r>
        <w:rPr>
          <w:rFonts w:ascii="Times New Roman"/>
          <w:b w:val="false"/>
          <w:i w:val="false"/>
          <w:color w:val="000000"/>
          <w:sz w:val="28"/>
        </w:rPr>
        <w:t xml:space="preserve">
      Осы тармақтың бірінші абзацында көрсетілген балаларды Қазақстан Республикасының аумағындағы мектепке дейінгі ұйымдарға қабылдау білім беру саласындағы ақпараттандыру объектілері арқылы жолдамаларды есепке алудың, кезектіліктің және берудің бірыңғай базасы арқылы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Орта білім беру ұйымдары (бастауыш, негізгі орта және жалпы орта) қызметінiң үлгілік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w:t>
      </w:r>
    </w:p>
    <w:bookmarkStart w:name="z8" w:id="1"/>
    <w:p>
      <w:pPr>
        <w:spacing w:after="0"/>
        <w:ind w:left="0"/>
        <w:jc w:val="both"/>
      </w:pPr>
      <w:r>
        <w:rPr>
          <w:rFonts w:ascii="Times New Roman"/>
          <w:b w:val="false"/>
          <w:i w:val="false"/>
          <w:color w:val="000000"/>
          <w:sz w:val="28"/>
        </w:rPr>
        <w:t>
      мынадай мазмұндағы 6-1) тармақшамен толықтырылсын:</w:t>
      </w:r>
    </w:p>
    <w:bookmarkEnd w:id="1"/>
    <w:bookmarkStart w:name="z9" w:id="2"/>
    <w:p>
      <w:pPr>
        <w:spacing w:after="0"/>
        <w:ind w:left="0"/>
        <w:jc w:val="both"/>
      </w:pPr>
      <w:r>
        <w:rPr>
          <w:rFonts w:ascii="Times New Roman"/>
          <w:b w:val="false"/>
          <w:i w:val="false"/>
          <w:color w:val="000000"/>
          <w:sz w:val="28"/>
        </w:rPr>
        <w:t>
      "6-1) желілік мектептер – орналасқан жеріне қарамастан бірыңғай мамандандырылған жалпы білім беретін оқу бағдарламасын іске асыратын орта білім беру ұйымдары;";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"53. Лицей жалпы білім беретін мектептің 5-11 (12) сыныптарының базасында келесі құрылым бойынша ұйымдастырылады:</w:t>
      </w:r>
    </w:p>
    <w:bookmarkEnd w:id="3"/>
    <w:p>
      <w:pPr>
        <w:spacing w:after="0"/>
        <w:ind w:left="0"/>
        <w:jc w:val="both"/>
      </w:pPr>
      <w:r>
        <w:rPr>
          <w:rFonts w:ascii="Times New Roman"/>
          <w:b w:val="false"/>
          <w:i w:val="false"/>
          <w:color w:val="000000"/>
          <w:sz w:val="28"/>
        </w:rPr>
        <w:t>
      1) негізгі орта білім беру деңгейінің (негізгі мектептің 5-9 (10) сыныптары) деңгейі оқушының базалық дайындықпен қатар бейіналды даярлығын, негізгі және қосымша жалпы білім беретін оқу бағдарламаларын меңгеру негізінде оқушының жеке тұлғасын қалыптастыру жағдайларын қамтамасыз етеді;</w:t>
      </w:r>
    </w:p>
    <w:p>
      <w:pPr>
        <w:spacing w:after="0"/>
        <w:ind w:left="0"/>
        <w:jc w:val="both"/>
      </w:pPr>
      <w:r>
        <w:rPr>
          <w:rFonts w:ascii="Times New Roman"/>
          <w:b w:val="false"/>
          <w:i w:val="false"/>
          <w:color w:val="000000"/>
          <w:sz w:val="28"/>
        </w:rPr>
        <w:t>
      2) жалпы орта білім беру деңгейі (орта мектептің 10-11 (12) сыныптары) бейіндік оқу бағдарламаларын меңгеру негізінде білім алушының жалпы білім беретін даярлығын аяқтауды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"145. Кешкі мектепте оқу жылы 1 қыркүйек пен 25 мамыр аралығында созылады.";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249-тармақ</w:t>
      </w:r>
      <w:r>
        <w:rPr>
          <w:rFonts w:ascii="Times New Roman"/>
          <w:b w:val="false"/>
          <w:i w:val="false"/>
          <w:color w:val="000000"/>
          <w:sz w:val="28"/>
        </w:rPr>
        <w:t xml:space="preserve"> мынадай редакцияда жазылсын:</w:t>
      </w:r>
    </w:p>
    <w:bookmarkStart w:name="z15" w:id="5"/>
    <w:p>
      <w:pPr>
        <w:spacing w:after="0"/>
        <w:ind w:left="0"/>
        <w:jc w:val="both"/>
      </w:pPr>
      <w:r>
        <w:rPr>
          <w:rFonts w:ascii="Times New Roman"/>
          <w:b w:val="false"/>
          <w:i w:val="false"/>
          <w:color w:val="000000"/>
          <w:sz w:val="28"/>
        </w:rPr>
        <w:t>
      "249. Халықаралық мектептер қызметінің негізгі мақсаты – қазіргі қоғамдағы өзгерістерге оңай бейімделе алатын, әлемдік деңгейде ойлай алатын және оның дамуына сындарлы үлес қоса алатын тұлғаның интеллектуалдық, физикалық және әлеуметтік дамуына ықпал ететін үйлесімді және перспективті білім беруді қамтамасыз ету.";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және </w:t>
      </w:r>
      <w:r>
        <w:rPr>
          <w:rFonts w:ascii="Times New Roman"/>
          <w:b w:val="false"/>
          <w:i w:val="false"/>
          <w:color w:val="000000"/>
          <w:sz w:val="28"/>
        </w:rPr>
        <w:t>252-тармақтар</w:t>
      </w:r>
      <w:r>
        <w:rPr>
          <w:rFonts w:ascii="Times New Roman"/>
          <w:b w:val="false"/>
          <w:i w:val="false"/>
          <w:color w:val="000000"/>
          <w:sz w:val="28"/>
        </w:rPr>
        <w:t xml:space="preserve"> мынадай редакцияда жазылсын:</w:t>
      </w:r>
    </w:p>
    <w:bookmarkStart w:name="z17" w:id="6"/>
    <w:p>
      <w:pPr>
        <w:spacing w:after="0"/>
        <w:ind w:left="0"/>
        <w:jc w:val="both"/>
      </w:pPr>
      <w:r>
        <w:rPr>
          <w:rFonts w:ascii="Times New Roman"/>
          <w:b w:val="false"/>
          <w:i w:val="false"/>
          <w:color w:val="000000"/>
          <w:sz w:val="28"/>
        </w:rPr>
        <w:t xml:space="preserve">
      "251. Халықаралық мектептердің қызметі мынадай қағидаттарда құрылады: </w:t>
      </w:r>
    </w:p>
    <w:bookmarkEnd w:id="6"/>
    <w:p>
      <w:pPr>
        <w:spacing w:after="0"/>
        <w:ind w:left="0"/>
        <w:jc w:val="both"/>
      </w:pPr>
      <w:r>
        <w:rPr>
          <w:rFonts w:ascii="Times New Roman"/>
          <w:b w:val="false"/>
          <w:i w:val="false"/>
          <w:color w:val="000000"/>
          <w:sz w:val="28"/>
        </w:rPr>
        <w:t>
      1) мектептің білім беру бағдарламасын интернационалдандыру – білім беру процесінің оқушы бойында Қазақстан Республикасының Конституциясына, Қазақстан Республикасының заңдарына, өз халқының мәдениетіне деген құрмет сезімін қалыптастыруға бағытталуы;</w:t>
      </w:r>
    </w:p>
    <w:p>
      <w:pPr>
        <w:spacing w:after="0"/>
        <w:ind w:left="0"/>
        <w:jc w:val="both"/>
      </w:pPr>
      <w:r>
        <w:rPr>
          <w:rFonts w:ascii="Times New Roman"/>
          <w:b w:val="false"/>
          <w:i w:val="false"/>
          <w:color w:val="000000"/>
          <w:sz w:val="28"/>
        </w:rPr>
        <w:t>
      2) интеграция – мектептің халықаралық білім беру қоғамдастығында толық құқылы мүше болуы, мектеп бітірушілерге халықаралық үлгідегі мектепті аяқтағандығы туралы құжат алу мүмкіндігін беру, халықаралық деңгейдегі педагогті қалыптастыру;</w:t>
      </w:r>
    </w:p>
    <w:p>
      <w:pPr>
        <w:spacing w:after="0"/>
        <w:ind w:left="0"/>
        <w:jc w:val="both"/>
      </w:pPr>
      <w:r>
        <w:rPr>
          <w:rFonts w:ascii="Times New Roman"/>
          <w:b w:val="false"/>
          <w:i w:val="false"/>
          <w:color w:val="000000"/>
          <w:sz w:val="28"/>
        </w:rPr>
        <w:t>
      3) академиялық еркіндік – мектептегі білім беру құрылымын (деңгейлерін) таңдау, білім беру бағдарламаларын әзірлеу және жүзеге асыру, оқу қызметінің нысандары мен әдістері, дербестік және өзін-өзі басқару, қаржылық-экономикалық, әкімшілік басқарудағы дербестігі;</w:t>
      </w:r>
    </w:p>
    <w:p>
      <w:pPr>
        <w:spacing w:after="0"/>
        <w:ind w:left="0"/>
        <w:jc w:val="both"/>
      </w:pPr>
      <w:r>
        <w:rPr>
          <w:rFonts w:ascii="Times New Roman"/>
          <w:b w:val="false"/>
          <w:i w:val="false"/>
          <w:color w:val="000000"/>
          <w:sz w:val="28"/>
        </w:rPr>
        <w:t>
      4) автономдылық және өзін-өзі басқарушылық – қаржылық-экономикалық, әкімшілік басқарудағы дербестік;</w:t>
      </w:r>
    </w:p>
    <w:p>
      <w:pPr>
        <w:spacing w:after="0"/>
        <w:ind w:left="0"/>
        <w:jc w:val="both"/>
      </w:pPr>
      <w:r>
        <w:rPr>
          <w:rFonts w:ascii="Times New Roman"/>
          <w:b w:val="false"/>
          <w:i w:val="false"/>
          <w:color w:val="000000"/>
          <w:sz w:val="28"/>
        </w:rPr>
        <w:t>
      5) жариялылық және транспаренттілік – мектепті Халықаралық Бакалавриат ұйымының білім беру бағдарламаларын халықаралық авторландырудан және/немесе халықаралық институционалдық аккредиттеуден міндетті өткізу, мектептің халықаралық білім беру ұйымдарына мүше болуы, қызметтің барлық бағыттары бойынша ақпараттық ашықтықты қамтамасыз ету;</w:t>
      </w:r>
    </w:p>
    <w:p>
      <w:pPr>
        <w:spacing w:after="0"/>
        <w:ind w:left="0"/>
        <w:jc w:val="both"/>
      </w:pPr>
      <w:r>
        <w:rPr>
          <w:rFonts w:ascii="Times New Roman"/>
          <w:b w:val="false"/>
          <w:i w:val="false"/>
          <w:color w:val="000000"/>
          <w:sz w:val="28"/>
        </w:rPr>
        <w:t>
      6) әлеуметтік жауапкершілік – мектеп бітірушілеріне Қазақстан Республикасының жоғары оқу орындарына түсу кезінде білім беру гранттарын алу үшін конкурсқа қатысуға мүмкіндік беретін білім беру деңгейін қамтамасыз ету;</w:t>
      </w:r>
    </w:p>
    <w:bookmarkStart w:name="z18" w:id="7"/>
    <w:p>
      <w:pPr>
        <w:spacing w:after="0"/>
        <w:ind w:left="0"/>
        <w:jc w:val="both"/>
      </w:pPr>
      <w:r>
        <w:rPr>
          <w:rFonts w:ascii="Times New Roman"/>
          <w:b w:val="false"/>
          <w:i w:val="false"/>
          <w:color w:val="000000"/>
          <w:sz w:val="28"/>
        </w:rPr>
        <w:t>
      252. Халықаралық мектеп өз қызметінде Қазақстан Республикасының Конституциясын, Қазақстан Республикасының заңнамасын, Қазақстан Республикасы мемлекеттік жалпыға міндетті білім беру стандарттарын, құрылтайшының (құрылтайшылардың) жергілікті құжаттарын, осы Үлгілік қағидаларды, Мектеп жарғысын басшылыққа 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262-тармақ</w:t>
      </w:r>
      <w:r>
        <w:rPr>
          <w:rFonts w:ascii="Times New Roman"/>
          <w:b w:val="false"/>
          <w:i w:val="false"/>
          <w:color w:val="000000"/>
          <w:sz w:val="28"/>
        </w:rPr>
        <w:t xml:space="preserve"> мынадай редакцияда жазылсын:</w:t>
      </w:r>
    </w:p>
    <w:bookmarkStart w:name="z20" w:id="8"/>
    <w:p>
      <w:pPr>
        <w:spacing w:after="0"/>
        <w:ind w:left="0"/>
        <w:jc w:val="both"/>
      </w:pPr>
      <w:r>
        <w:rPr>
          <w:rFonts w:ascii="Times New Roman"/>
          <w:b w:val="false"/>
          <w:i w:val="false"/>
          <w:color w:val="000000"/>
          <w:sz w:val="28"/>
        </w:rPr>
        <w:t>
      "262. Халықаралық мектеп білім беруді дамыту және жетілдіру мақсатында кешендер құруға, мекемелердің, кәсіпорындардың және қоғамдық ұйымдардың, оның ішінде халықаралық ұйымдардың қатысуымен қауымдастықтар, одақтар және өзге де бірлестіктер құруға және қызметіне қатыса алады, Қазақстан Республикасының қоғамдық-саяси, экономикалық және мәдени өміріне білім алушылар мен педагогтердің қатысуын қамтамасыз етеді.";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282- тармақ</w:t>
      </w:r>
      <w:r>
        <w:rPr>
          <w:rFonts w:ascii="Times New Roman"/>
          <w:b w:val="false"/>
          <w:i w:val="false"/>
          <w:color w:val="000000"/>
          <w:sz w:val="28"/>
        </w:rPr>
        <w:t xml:space="preserve"> мынадай редакцияда жазылсын:</w:t>
      </w:r>
    </w:p>
    <w:bookmarkStart w:name="z22" w:id="9"/>
    <w:p>
      <w:pPr>
        <w:spacing w:after="0"/>
        <w:ind w:left="0"/>
        <w:jc w:val="both"/>
      </w:pPr>
      <w:r>
        <w:rPr>
          <w:rFonts w:ascii="Times New Roman"/>
          <w:b w:val="false"/>
          <w:i w:val="false"/>
          <w:color w:val="000000"/>
          <w:sz w:val="28"/>
        </w:rPr>
        <w:t>
      "282. Халықаралық мектепте тәрбиелеу жұмыстарының жүйесі отансүйгіштікті, тарихты, қазақ халқының мәдениетіне, салт-дәстүріне сыйлауға, азаматтылықты, жоғары адамгершілік пен өнегелікті қалыптастыруға, сонымен қатар функционалды сауаттылықты, оқушыларды, тәрбиеленушілердің жан-жақты қызығушылықтары мен қабілеттерін дамытуға бағытталған.";</w:t>
      </w:r>
    </w:p>
    <w:bookmarkEnd w:id="9"/>
    <w:bookmarkStart w:name="z23" w:id="10"/>
    <w:p>
      <w:pPr>
        <w:spacing w:after="0"/>
        <w:ind w:left="0"/>
        <w:jc w:val="both"/>
      </w:pPr>
      <w:r>
        <w:rPr>
          <w:rFonts w:ascii="Times New Roman"/>
          <w:b w:val="false"/>
          <w:i w:val="false"/>
          <w:color w:val="000000"/>
          <w:sz w:val="28"/>
        </w:rPr>
        <w:t>
      мынадай мазмұндағы 282-1-тармақпен толықтырылсын:</w:t>
      </w:r>
    </w:p>
    <w:bookmarkEnd w:id="10"/>
    <w:bookmarkStart w:name="z24" w:id="11"/>
    <w:p>
      <w:pPr>
        <w:spacing w:after="0"/>
        <w:ind w:left="0"/>
        <w:jc w:val="both"/>
      </w:pPr>
      <w:r>
        <w:rPr>
          <w:rFonts w:ascii="Times New Roman"/>
          <w:b w:val="false"/>
          <w:i w:val="false"/>
          <w:color w:val="000000"/>
          <w:sz w:val="28"/>
        </w:rPr>
        <w:t>
      "282-1. Білім берудің уәкілетті органының үлгілік оқу жоспарлары мен оқу-тәрбие жұмысының жоспарларын келісуі.";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7" w:id="12"/>
    <w:p>
      <w:pPr>
        <w:spacing w:after="0"/>
        <w:ind w:left="0"/>
        <w:jc w:val="both"/>
      </w:pPr>
      <w:r>
        <w:rPr>
          <w:rFonts w:ascii="Times New Roman"/>
          <w:b w:val="false"/>
          <w:i w:val="false"/>
          <w:color w:val="000000"/>
          <w:sz w:val="28"/>
        </w:rPr>
        <w:t xml:space="preserve">
      "11. ТжКБ білім беру бағдарламаларының мазмұны: </w:t>
      </w:r>
    </w:p>
    <w:bookmarkEnd w:id="12"/>
    <w:p>
      <w:pPr>
        <w:spacing w:after="0"/>
        <w:ind w:left="0"/>
        <w:jc w:val="both"/>
      </w:pPr>
      <w:r>
        <w:rPr>
          <w:rFonts w:ascii="Times New Roman"/>
          <w:b w:val="false"/>
          <w:i w:val="false"/>
          <w:color w:val="000000"/>
          <w:sz w:val="28"/>
        </w:rPr>
        <w:t>
      білікті жұмысшы кадрлар даярлау кезінде:</w:t>
      </w:r>
    </w:p>
    <w:p>
      <w:pPr>
        <w:spacing w:after="0"/>
        <w:ind w:left="0"/>
        <w:jc w:val="both"/>
      </w:pPr>
      <w:r>
        <w:rPr>
          <w:rFonts w:ascii="Times New Roman"/>
          <w:b w:val="false"/>
          <w:i w:val="false"/>
          <w:color w:val="000000"/>
          <w:sz w:val="28"/>
        </w:rPr>
        <w:t>
      1) жалпы білім беретін, жалпы гуманитарлық, жалпы экономикалық, жалпы кәсіптік, арнайы пәндерді зерделеуді немесе жалпы білім беретін пәндердің модулін, жалпыға міндетті базалық және кәсіптік модульдерді зерделеуді;</w:t>
      </w:r>
    </w:p>
    <w:p>
      <w:pPr>
        <w:spacing w:after="0"/>
        <w:ind w:left="0"/>
        <w:jc w:val="both"/>
      </w:pPr>
      <w:r>
        <w:rPr>
          <w:rFonts w:ascii="Times New Roman"/>
          <w:b w:val="false"/>
          <w:i w:val="false"/>
          <w:color w:val="000000"/>
          <w:sz w:val="28"/>
        </w:rPr>
        <w:t>
      2) зертханалық-практикалық сабақтарды орындауды;</w:t>
      </w:r>
    </w:p>
    <w:p>
      <w:pPr>
        <w:spacing w:after="0"/>
        <w:ind w:left="0"/>
        <w:jc w:val="both"/>
      </w:pPr>
      <w:r>
        <w:rPr>
          <w:rFonts w:ascii="Times New Roman"/>
          <w:b w:val="false"/>
          <w:i w:val="false"/>
          <w:color w:val="000000"/>
          <w:sz w:val="28"/>
        </w:rPr>
        <w:t>
      3) өндірістік оқытудан және кәсіптік практикадан өтуді;</w:t>
      </w:r>
    </w:p>
    <w:p>
      <w:pPr>
        <w:spacing w:after="0"/>
        <w:ind w:left="0"/>
        <w:jc w:val="both"/>
      </w:pPr>
      <w:r>
        <w:rPr>
          <w:rFonts w:ascii="Times New Roman"/>
          <w:b w:val="false"/>
          <w:i w:val="false"/>
          <w:color w:val="000000"/>
          <w:sz w:val="28"/>
        </w:rPr>
        <w:t>
      4) аралық және қорытынды мемлекеттік аттестаттаудан өтуді;</w:t>
      </w:r>
    </w:p>
    <w:p>
      <w:pPr>
        <w:spacing w:after="0"/>
        <w:ind w:left="0"/>
        <w:jc w:val="both"/>
      </w:pPr>
      <w:r>
        <w:rPr>
          <w:rFonts w:ascii="Times New Roman"/>
          <w:b w:val="false"/>
          <w:i w:val="false"/>
          <w:color w:val="000000"/>
          <w:sz w:val="28"/>
        </w:rPr>
        <w:t>
      орта буын мамандарын даярлау кезінде:</w:t>
      </w:r>
    </w:p>
    <w:p>
      <w:pPr>
        <w:spacing w:after="0"/>
        <w:ind w:left="0"/>
        <w:jc w:val="both"/>
      </w:pPr>
      <w:r>
        <w:rPr>
          <w:rFonts w:ascii="Times New Roman"/>
          <w:b w:val="false"/>
          <w:i w:val="false"/>
          <w:color w:val="000000"/>
          <w:sz w:val="28"/>
        </w:rPr>
        <w:t>
      1) жалпы білім беретін, жалпы гуманитарлық, әлеуметтік-экономикалық, жалпы кәсіптік, арнайы пәндер немесе жалпы білім беретін пәндердің модулін, жалпыға міндетті базалық және кәсіптік модульдерді зерделеуді;</w:t>
      </w:r>
    </w:p>
    <w:p>
      <w:pPr>
        <w:spacing w:after="0"/>
        <w:ind w:left="0"/>
        <w:jc w:val="both"/>
      </w:pPr>
      <w:r>
        <w:rPr>
          <w:rFonts w:ascii="Times New Roman"/>
          <w:b w:val="false"/>
          <w:i w:val="false"/>
          <w:color w:val="000000"/>
          <w:sz w:val="28"/>
        </w:rPr>
        <w:t>
      2) зертханалық-практикалық сабақтарды орындауды;</w:t>
      </w:r>
    </w:p>
    <w:p>
      <w:pPr>
        <w:spacing w:after="0"/>
        <w:ind w:left="0"/>
        <w:jc w:val="both"/>
      </w:pPr>
      <w:r>
        <w:rPr>
          <w:rFonts w:ascii="Times New Roman"/>
          <w:b w:val="false"/>
          <w:i w:val="false"/>
          <w:color w:val="000000"/>
          <w:sz w:val="28"/>
        </w:rPr>
        <w:t>
      3) өндірістік оқудан және кәсіптік практикадан өтуді;</w:t>
      </w:r>
    </w:p>
    <w:p>
      <w:pPr>
        <w:spacing w:after="0"/>
        <w:ind w:left="0"/>
        <w:jc w:val="both"/>
      </w:pPr>
      <w:r>
        <w:rPr>
          <w:rFonts w:ascii="Times New Roman"/>
          <w:b w:val="false"/>
          <w:i w:val="false"/>
          <w:color w:val="000000"/>
          <w:sz w:val="28"/>
        </w:rPr>
        <w:t>
      4) егер жұмыс оқу бағдарламалары мен жоспарында өзгеше жұмыс түрлері көзделмесе, курстық және дипломдық (жазбаша немесе практикалық) жұмысты орындауды;</w:t>
      </w:r>
    </w:p>
    <w:p>
      <w:pPr>
        <w:spacing w:after="0"/>
        <w:ind w:left="0"/>
        <w:jc w:val="both"/>
      </w:pPr>
      <w:r>
        <w:rPr>
          <w:rFonts w:ascii="Times New Roman"/>
          <w:b w:val="false"/>
          <w:i w:val="false"/>
          <w:color w:val="000000"/>
          <w:sz w:val="28"/>
        </w:rPr>
        <w:t>
      5) аралық және қорытынды мемлекеттік аттестаттаудан өтуді көздейді.";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9" w:id="13"/>
    <w:p>
      <w:pPr>
        <w:spacing w:after="0"/>
        <w:ind w:left="0"/>
        <w:jc w:val="both"/>
      </w:pPr>
      <w:r>
        <w:rPr>
          <w:rFonts w:ascii="Times New Roman"/>
          <w:b w:val="false"/>
          <w:i w:val="false"/>
          <w:color w:val="000000"/>
          <w:sz w:val="28"/>
        </w:rPr>
        <w:t>
      "13. Оқыту ұзақтығы бағдарламалардың күрделілігі мен берілетін біліктілік деңгейіне байланысты және ТжКБ МЖБМ-мен айқындалады.</w:t>
      </w:r>
    </w:p>
    <w:bookmarkEnd w:id="13"/>
    <w:p>
      <w:pPr>
        <w:spacing w:after="0"/>
        <w:ind w:left="0"/>
        <w:jc w:val="both"/>
      </w:pPr>
      <w:r>
        <w:rPr>
          <w:rFonts w:ascii="Times New Roman"/>
          <w:b w:val="false"/>
          <w:i w:val="false"/>
          <w:color w:val="000000"/>
          <w:sz w:val="28"/>
        </w:rPr>
        <w:t>
      ТжКБ білім беру бағдарламалары жалпы орта білімі бар азаматтар үшін жалпы кәсіптік, әлеуметтік-экономикалық, арнайы пәндерді зерделеуді және таңдаған мамандығы бойынша болашақ кәсіптік қызметті айқындайтын оқу-өндірістік жұмыстарды орындауды көздейді.</w:t>
      </w:r>
    </w:p>
    <w:p>
      <w:pPr>
        <w:spacing w:after="0"/>
        <w:ind w:left="0"/>
        <w:jc w:val="both"/>
      </w:pPr>
      <w:r>
        <w:rPr>
          <w:rFonts w:ascii="Times New Roman"/>
          <w:b w:val="false"/>
          <w:i w:val="false"/>
          <w:color w:val="000000"/>
          <w:sz w:val="28"/>
        </w:rPr>
        <w:t>
      ТжКБ білім беру бағдарламалары теориялық және өндірістік оқыту бағдарламаларынан және кәсіптік практикадан тұрады.</w:t>
      </w:r>
    </w:p>
    <w:p>
      <w:pPr>
        <w:spacing w:after="0"/>
        <w:ind w:left="0"/>
        <w:jc w:val="both"/>
      </w:pPr>
      <w:r>
        <w:rPr>
          <w:rFonts w:ascii="Times New Roman"/>
          <w:b w:val="false"/>
          <w:i w:val="false"/>
          <w:color w:val="000000"/>
          <w:sz w:val="28"/>
        </w:rPr>
        <w:t xml:space="preserve">
      Дуальді оқыту пайдаланылатын техникалық және кәсіптік білімнің білім беру бағдарламалары білім беру ұйымдарындағы теориялық оқытуды және кәсіпорын (ұйым) базасында кәсіптік практика нысанындағы жалпы кәсіптік, арнаулы пәндердің және (немесе) базалық, кәсіптік модульдердің оқу уақыты көлемінің кемінде алпыс пайызын құрайтын өндірістік оқытуды көздейді. </w:t>
      </w:r>
    </w:p>
    <w:p>
      <w:pPr>
        <w:spacing w:after="0"/>
        <w:ind w:left="0"/>
        <w:jc w:val="both"/>
      </w:pPr>
      <w:r>
        <w:rPr>
          <w:rFonts w:ascii="Times New Roman"/>
          <w:b w:val="false"/>
          <w:i w:val="false"/>
          <w:color w:val="000000"/>
          <w:sz w:val="28"/>
        </w:rPr>
        <w:t>
      Жалпы білім беретін пәндер бойынша сабақтар (қазақ тілі мен әдебиеті – оқыту қазақ тілінде жүргізілмейтін топтарда, орыс тілі мен әдебиеті – оқыту орыс тілінде жүргізілмейтін топтарда, шет тілі, информатика, дене шынықтыру), жалпы гуманитарлық, жалпы кәсіптік және арнайы пәндер және (немесе) модульдер бойынша зертханалық жұмыстар мен практикалық сабақтар, сондай-ақ тізбесі жұмыс оқу жоспарына сәйкес айқындалатын шеберханаларда (зертханаларда, білім беру ұйымдарында, оқу полигондарында және оқу шаруашылықтарында) өндірістік оқыту бойынша сабақтар өткізу кезінде оқу топтарының саны 15 адамнан аспайтын кіші топтарға бөлінеді.</w:t>
      </w:r>
    </w:p>
    <w:p>
      <w:pPr>
        <w:spacing w:after="0"/>
        <w:ind w:left="0"/>
        <w:jc w:val="both"/>
      </w:pPr>
      <w:r>
        <w:rPr>
          <w:rFonts w:ascii="Times New Roman"/>
          <w:b w:val="false"/>
          <w:i w:val="false"/>
          <w:color w:val="000000"/>
          <w:sz w:val="28"/>
        </w:rPr>
        <w:t>
      Ерекше білім берілуіне қажеттілігі бар адамдар үшін шеберханаларда (зертханаларда, білім беру ұйымдарында, оқу полигондарында және оқу шаруашылықтарында) өндірістік оқыту жүргізу кезінде және практикалық сабақтарда оқу топтарының саны 8 адамнан аспайтын кіші топтарға бөлінеді.";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Кредиттік оқыту технологиясы бойынша оқу процесін ұйымдастыру Қазақстан Республикасы Оқу-ағарту министрінің 2023 жылғы 28 наурыздағы № 75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32140 болып тіркелген) бекітілген Техникалық және кәсіптік, орта білімнен кейінгі білім беру ұйымдарында кредиттік оқыту технологиясы бойынша оқу процесін ұйымдастыру қағидаларына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33" w:id="14"/>
    <w:p>
      <w:pPr>
        <w:spacing w:after="0"/>
        <w:ind w:left="0"/>
        <w:jc w:val="both"/>
      </w:pPr>
      <w:r>
        <w:rPr>
          <w:rFonts w:ascii="Times New Roman"/>
          <w:b w:val="false"/>
          <w:i w:val="false"/>
          <w:color w:val="000000"/>
          <w:sz w:val="28"/>
        </w:rPr>
        <w:t>
      "28.ТжКБ ұйымдарында қорытынды аттестаттаудан өткен білім алушыларға білім туралы мемлекеттік үлгідегі құжат беріледі.</w:t>
      </w:r>
    </w:p>
    <w:bookmarkEnd w:id="14"/>
    <w:p>
      <w:pPr>
        <w:spacing w:after="0"/>
        <w:ind w:left="0"/>
        <w:jc w:val="both"/>
      </w:pPr>
      <w:r>
        <w:rPr>
          <w:rFonts w:ascii="Times New Roman"/>
          <w:b w:val="false"/>
          <w:i w:val="false"/>
          <w:color w:val="000000"/>
          <w:sz w:val="28"/>
        </w:rPr>
        <w:t>
      Мемлекеттік үлгідегі білім туралы құжаттарды ТжКБ білім беру бағдарламалары бойынша, білім беру бағдарламаларының тізіліміне енгізілген, білім беру қызметімен айналысуға лицензиясы бар мемлекеттік аттестаттаудан өткен ТжКБ білім беру ұйымдары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 Қашықтықтан оқыту ТжКБ ұйымдарында "Қашықтан оқытуды ұсыну бойынша білім беру ұйымдарына қойылатын талаптарды және бастауыш, негізгі орта, жалпы орта, техникалық және кәсіптік, орта білімнен кейінгі білімнің білім беру бағдарламалары бойынша қашықтан оқыту бойынша оқу процесін ұйымдастыру қағидаларын және техникалық және кәсіптік, орта білімнен кейінгі білімнің білім беру бағдарламалары бойынша онлайн-оқыту нысанында оқу процесін ұйымдастыру қағидаларын бекіту туралы" Қазақстан Республикасы Оқу-ағарту министрінің 2023 жылғы 27 қарашадағы № 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33682 болып тіркелген)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Орта білімнен кейінгі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8" w:id="15"/>
    <w:p>
      <w:pPr>
        <w:spacing w:after="0"/>
        <w:ind w:left="0"/>
        <w:jc w:val="both"/>
      </w:pPr>
      <w:r>
        <w:rPr>
          <w:rFonts w:ascii="Times New Roman"/>
          <w:b w:val="false"/>
          <w:i w:val="false"/>
          <w:color w:val="000000"/>
          <w:sz w:val="28"/>
        </w:rPr>
        <w:t>
      "14. Оқыту ұзақтығы бағдарламалардың күрделілігі мен берілетін біліктілік деңгейіне байланысты және ОБК МЖМБС-мен айқындалады.</w:t>
      </w:r>
    </w:p>
    <w:bookmarkEnd w:id="15"/>
    <w:p>
      <w:pPr>
        <w:spacing w:after="0"/>
        <w:ind w:left="0"/>
        <w:jc w:val="both"/>
      </w:pPr>
      <w:r>
        <w:rPr>
          <w:rFonts w:ascii="Times New Roman"/>
          <w:b w:val="false"/>
          <w:i w:val="false"/>
          <w:color w:val="000000"/>
          <w:sz w:val="28"/>
        </w:rPr>
        <w:t>
      Жалпы орта білімі бар азаматтарға арналған ТжКБ білім беру бағдарламалары жалпы кәсіптік, әлеуметтік-экономикалық және арнайы пәндерді оқуды және таңдаған мамандық бойынша болашақ кәсіптік қызметті айқындайтын оқу-өндірістік жұмыстарды жүзеге асыруды көздейді.</w:t>
      </w:r>
    </w:p>
    <w:p>
      <w:pPr>
        <w:spacing w:after="0"/>
        <w:ind w:left="0"/>
        <w:jc w:val="both"/>
      </w:pPr>
      <w:r>
        <w:rPr>
          <w:rFonts w:ascii="Times New Roman"/>
          <w:b w:val="false"/>
          <w:i w:val="false"/>
          <w:color w:val="000000"/>
          <w:sz w:val="28"/>
        </w:rPr>
        <w:t>
      ОБК білім беру бағдарламалары теориялық және өндірістік оқыту бағдарламаларынан және кәсіптік практикадан тұрады.</w:t>
      </w:r>
    </w:p>
    <w:p>
      <w:pPr>
        <w:spacing w:after="0"/>
        <w:ind w:left="0"/>
        <w:jc w:val="both"/>
      </w:pPr>
      <w:r>
        <w:rPr>
          <w:rFonts w:ascii="Times New Roman"/>
          <w:b w:val="false"/>
          <w:i w:val="false"/>
          <w:color w:val="000000"/>
          <w:sz w:val="28"/>
        </w:rPr>
        <w:t>
      Кәсіпорындарда (ұйымдарда) өндірістік оқытудан және кәсіптік практикадан өту кезеңінде ақылы қызметтерден алынған кірістер есебінен білім алушыларды жазатайым оқиғалардан ерікті негізде сақтандыру жүзеге асырылады.</w:t>
      </w:r>
    </w:p>
    <w:p>
      <w:pPr>
        <w:spacing w:after="0"/>
        <w:ind w:left="0"/>
        <w:jc w:val="both"/>
      </w:pPr>
      <w:r>
        <w:rPr>
          <w:rFonts w:ascii="Times New Roman"/>
          <w:b w:val="false"/>
          <w:i w:val="false"/>
          <w:color w:val="000000"/>
          <w:sz w:val="28"/>
        </w:rPr>
        <w:t>
      Дуальді оқыту пайдаланылатын техникалық және кәсіптік білімнің білім беру бағдарламалары білім беру ұйымдарындағы теориялық оқытуды және кәсіпорын (ұйым) базасында кәсіптік практика нысанындағы жалпы кәсіптік, арнаулы пәндердің және (немесе) базалық, кәсіптік модульдердің оқу уақыты көлемінің кемінде алпыс пайызын құрайтын өндірістік оқытуды көздейді.</w:t>
      </w:r>
    </w:p>
    <w:p>
      <w:pPr>
        <w:spacing w:after="0"/>
        <w:ind w:left="0"/>
        <w:jc w:val="both"/>
      </w:pPr>
      <w:r>
        <w:rPr>
          <w:rFonts w:ascii="Times New Roman"/>
          <w:b w:val="false"/>
          <w:i w:val="false"/>
          <w:color w:val="000000"/>
          <w:sz w:val="28"/>
        </w:rPr>
        <w:t>
      Жалпы білім беретін пәндер бойынша сабақтар (қазақ тілі мен әдебиеті – оқыту қазақ тілінде жүргізілмейтін топтарда, орыс тілі мен әдебиеті – оқыту орыс тілінде жүргізілмейтін топтарда, шет тілі, информатика, дене шынықтыру), жалпы гуманитарлық, жалпы кәсіптік және арнайы пәндер және (немесе) модульдер бойынша зертханалық жұмыстар мен практикалық сабақтар, сондай-ақ тізбесі жұмыс оқу жоспарына сәйкес айқындалатын шеберханаларда (зертханаларда, білім беру ұйымдарында, оқу полигондарында және оқу шаруашылықтарында) өндірістік оқыту бойынша сабақтар өткізу кезінде оқу топтарының саны 15 адамнан аспайтын кіші топтарға бөлінеді.</w:t>
      </w:r>
    </w:p>
    <w:p>
      <w:pPr>
        <w:spacing w:after="0"/>
        <w:ind w:left="0"/>
        <w:jc w:val="both"/>
      </w:pPr>
      <w:r>
        <w:rPr>
          <w:rFonts w:ascii="Times New Roman"/>
          <w:b w:val="false"/>
          <w:i w:val="false"/>
          <w:color w:val="000000"/>
          <w:sz w:val="28"/>
        </w:rPr>
        <w:t>
      Ерекше білім берілуіне қажеттілігі бар адамдар үшін шеберханаларда (зертханаларда, білім беру ұйымдарында, оқу полигондарында және оқу шаруашылықтарында) өндірістік оқыту жүргізу кезінде және практикалық сабақтарда оқу топтарының саны 8 адамнан аспайтын кіші топтарға бөлінеді.";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Кредиттік оқыту технологиясы бойынша оқу процесін ұйымдастыру Қазақстан Республикасы Оқу-ағарту министрінің 2023 жылғы 28 наурыздағы № 75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32140 болып тіркелген) бекітілген Техникалық және кәсіптік, орта білімнен кейінгі білім беру ұйымдарында кредиттік оқыту технологиясы бойынша оқу процесін ұйымдастыру қағидаларына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"49. ОБК ұйымдарында қашықтықтан оқыту "Қашықтан оқытуды ұсыну бойынша білім беру ұйымдарына қойылатын талаптарды және бастауыш, негізгі орта, жалпы орта, техникалық және кәсіптік, орта білімнен кейінгі білімнің білім беру бағдарламалары бойынша қашықтан оқыту бойынша оқу процесін ұйымдастыру қағидаларын және техникалық және кәсіптік, орта білімнен кейінгі білімнің білім беру бағдарламалары бойынша онлайн-оқыту нысанында оқу процесін ұйымдастыру қағидаларын бекіту туралы" Қазақстан Республикасы Оқу-ағарту министрінің 2023 жылғы 27 қарашадағы № 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33682 болып тіркелген) сәйкес жүзеге асырылады.".</w:t>
      </w:r>
    </w:p>
    <w:bookmarkStart w:name="z43" w:id="16"/>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заңнамада белгіленген тәртіппен:</w:t>
      </w:r>
    </w:p>
    <w:bookmarkEnd w:id="16"/>
    <w:bookmarkStart w:name="z44" w:id="1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7"/>
    <w:bookmarkStart w:name="z45" w:id="18"/>
    <w:p>
      <w:pPr>
        <w:spacing w:after="0"/>
        <w:ind w:left="0"/>
        <w:jc w:val="both"/>
      </w:pPr>
      <w:r>
        <w:rPr>
          <w:rFonts w:ascii="Times New Roman"/>
          <w:b w:val="false"/>
          <w:i w:val="false"/>
          <w:color w:val="000000"/>
          <w:sz w:val="28"/>
        </w:rPr>
        <w:t>
      2) осы бұйрықты Қазақстан Республикасы Оқу-ағарту министрлігінің интернет-ресурсында орналастыруды;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Оқу-ағарту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47"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19"/>
    <w:bookmarkStart w:name="z48" w:id="20"/>
    <w:p>
      <w:pPr>
        <w:spacing w:after="0"/>
        <w:ind w:left="0"/>
        <w:jc w:val="both"/>
      </w:pPr>
      <w:r>
        <w:rPr>
          <w:rFonts w:ascii="Times New Roman"/>
          <w:b w:val="false"/>
          <w:i w:val="false"/>
          <w:color w:val="000000"/>
          <w:sz w:val="28"/>
        </w:rPr>
        <w:t>
      4. Осы бұйрық алғаш рет ресми жарияланғаннан кейін он күнтізбелік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Жумадильдаева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ақпарат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Туризм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