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b637" w14:textId="35fb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31 мамырдағы № 132 бұйрығы. Қазақстан Республикасының Әділет министрлігінде 2024 жылғы 31 мамырда № 34432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1"/>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p>
      <w:pPr>
        <w:spacing w:after="0"/>
        <w:ind w:left="0"/>
        <w:jc w:val="both"/>
      </w:pPr>
      <w:r>
        <w:rPr>
          <w:rFonts w:ascii="Times New Roman"/>
          <w:b w:val="false"/>
          <w:i w:val="false"/>
          <w:color w:val="000000"/>
          <w:sz w:val="28"/>
        </w:rPr>
        <w:t>
      2)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pPr>
        <w:spacing w:after="0"/>
        <w:ind w:left="0"/>
        <w:jc w:val="both"/>
      </w:pPr>
      <w:r>
        <w:rPr>
          <w:rFonts w:ascii="Times New Roman"/>
          <w:b w:val="false"/>
          <w:i w:val="false"/>
          <w:color w:val="000000"/>
          <w:sz w:val="28"/>
        </w:rPr>
        <w:t>
      3)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p>
      <w:pPr>
        <w:spacing w:after="0"/>
        <w:ind w:left="0"/>
        <w:jc w:val="both"/>
      </w:pPr>
      <w:r>
        <w:rPr>
          <w:rFonts w:ascii="Times New Roman"/>
          <w:b w:val="false"/>
          <w:i w:val="false"/>
          <w:color w:val="000000"/>
          <w:sz w:val="28"/>
        </w:rPr>
        <w:t xml:space="preserve">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p>
      <w:pPr>
        <w:spacing w:after="0"/>
        <w:ind w:left="0"/>
        <w:jc w:val="both"/>
      </w:pPr>
      <w:r>
        <w:rPr>
          <w:rFonts w:ascii="Times New Roman"/>
          <w:b w:val="false"/>
          <w:i w:val="false"/>
          <w:color w:val="000000"/>
          <w:sz w:val="28"/>
        </w:rPr>
        <w:t>
      5)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w:t>
      </w:r>
    </w:p>
    <w:p>
      <w:pPr>
        <w:spacing w:after="0"/>
        <w:ind w:left="0"/>
        <w:jc w:val="both"/>
      </w:pPr>
      <w:r>
        <w:rPr>
          <w:rFonts w:ascii="Times New Roman"/>
          <w:b w:val="false"/>
          <w:i w:val="false"/>
          <w:color w:val="000000"/>
          <w:sz w:val="28"/>
        </w:rPr>
        <w:t>
      6)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ТжКБ ұйымы дербес айқындайтын базалық немесе кәсіби модульдер тізбесі;</w:t>
      </w:r>
    </w:p>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pPr>
        <w:spacing w:after="0"/>
        <w:ind w:left="0"/>
        <w:jc w:val="both"/>
      </w:pPr>
      <w:r>
        <w:rPr>
          <w:rFonts w:ascii="Times New Roman"/>
          <w:b w:val="false"/>
          <w:i w:val="false"/>
          <w:color w:val="000000"/>
          <w:sz w:val="28"/>
        </w:rPr>
        <w:t>
      9)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p>
      <w:pPr>
        <w:spacing w:after="0"/>
        <w:ind w:left="0"/>
        <w:jc w:val="both"/>
      </w:pPr>
      <w:r>
        <w:rPr>
          <w:rFonts w:ascii="Times New Roman"/>
          <w:b w:val="false"/>
          <w:i w:val="false"/>
          <w:color w:val="000000"/>
          <w:sz w:val="28"/>
        </w:rPr>
        <w:t>
      10)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11)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p>
      <w:pPr>
        <w:spacing w:after="0"/>
        <w:ind w:left="0"/>
        <w:jc w:val="both"/>
      </w:pPr>
      <w:r>
        <w:rPr>
          <w:rFonts w:ascii="Times New Roman"/>
          <w:b w:val="false"/>
          <w:i w:val="false"/>
          <w:color w:val="000000"/>
          <w:sz w:val="28"/>
        </w:rPr>
        <w:t>
      12) жобалау жұмысы – педагогтің немесе тәлімгердің басшылығымен орындалатын білім алушының практикалық және/немесе шығармашылық жұмысы;</w:t>
      </w:r>
    </w:p>
    <w:p>
      <w:pPr>
        <w:spacing w:after="0"/>
        <w:ind w:left="0"/>
        <w:jc w:val="both"/>
      </w:pPr>
      <w:r>
        <w:rPr>
          <w:rFonts w:ascii="Times New Roman"/>
          <w:b w:val="false"/>
          <w:i w:val="false"/>
          <w:color w:val="000000"/>
          <w:sz w:val="28"/>
        </w:rPr>
        <w:t>
      13) жұмыс оқу бағдарламасы – жұмыс оқу жоспарының нақты оқу пәні және (немесе) модулі үшін ТжКБ ұйымы әзірлейтін құжат;</w:t>
      </w:r>
    </w:p>
    <w:p>
      <w:pPr>
        <w:spacing w:after="0"/>
        <w:ind w:left="0"/>
        <w:jc w:val="both"/>
      </w:pPr>
      <w:r>
        <w:rPr>
          <w:rFonts w:ascii="Times New Roman"/>
          <w:b w:val="false"/>
          <w:i w:val="false"/>
          <w:color w:val="000000"/>
          <w:sz w:val="28"/>
        </w:rPr>
        <w:t>
      14)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pPr>
        <w:spacing w:after="0"/>
        <w:ind w:left="0"/>
        <w:jc w:val="both"/>
      </w:pPr>
      <w:r>
        <w:rPr>
          <w:rFonts w:ascii="Times New Roman"/>
          <w:b w:val="false"/>
          <w:i w:val="false"/>
          <w:color w:val="000000"/>
          <w:sz w:val="28"/>
        </w:rPr>
        <w:t>
      15) кәсіптік модуль – кәсіби құзыретті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16)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pPr>
        <w:spacing w:after="0"/>
        <w:ind w:left="0"/>
        <w:jc w:val="both"/>
      </w:pPr>
      <w:r>
        <w:rPr>
          <w:rFonts w:ascii="Times New Roman"/>
          <w:b w:val="false"/>
          <w:i w:val="false"/>
          <w:color w:val="000000"/>
          <w:sz w:val="28"/>
        </w:rPr>
        <w:t>
      17)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p>
      <w:pPr>
        <w:spacing w:after="0"/>
        <w:ind w:left="0"/>
        <w:jc w:val="both"/>
      </w:pPr>
      <w:r>
        <w:rPr>
          <w:rFonts w:ascii="Times New Roman"/>
          <w:b w:val="false"/>
          <w:i w:val="false"/>
          <w:color w:val="000000"/>
          <w:sz w:val="28"/>
        </w:rPr>
        <w:t>
      18) кредиттік-модульдік жүйе – модульдік және кредиттік оқыту технологиясының бірлігіне негізделген оқу процесін ұйымдастыру моделі;</w:t>
      </w:r>
    </w:p>
    <w:p>
      <w:pPr>
        <w:spacing w:after="0"/>
        <w:ind w:left="0"/>
        <w:jc w:val="both"/>
      </w:pPr>
      <w:r>
        <w:rPr>
          <w:rFonts w:ascii="Times New Roman"/>
          <w:b w:val="false"/>
          <w:i w:val="false"/>
          <w:color w:val="000000"/>
          <w:sz w:val="28"/>
        </w:rPr>
        <w:t>
      19) міндетті компонент – білім алушылар міндетті түрде меңгеретін оқу пәндерінің және (немесе) модульдерінің тізбесі;</w:t>
      </w:r>
    </w:p>
    <w:p>
      <w:pPr>
        <w:spacing w:after="0"/>
        <w:ind w:left="0"/>
        <w:jc w:val="both"/>
      </w:pPr>
      <w:r>
        <w:rPr>
          <w:rFonts w:ascii="Times New Roman"/>
          <w:b w:val="false"/>
          <w:i w:val="false"/>
          <w:color w:val="000000"/>
          <w:sz w:val="28"/>
        </w:rPr>
        <w:t>
      20)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p>
      <w:pPr>
        <w:spacing w:after="0"/>
        <w:ind w:left="0"/>
        <w:jc w:val="both"/>
      </w:pPr>
      <w:r>
        <w:rPr>
          <w:rFonts w:ascii="Times New Roman"/>
          <w:b w:val="false"/>
          <w:i w:val="false"/>
          <w:color w:val="000000"/>
          <w:sz w:val="28"/>
        </w:rPr>
        <w:t>
      21)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ТжКБ ұйымы ұсынатын пәндердің немесе модульдердің тізбесі;</w:t>
      </w:r>
    </w:p>
    <w:p>
      <w:pPr>
        <w:spacing w:after="0"/>
        <w:ind w:left="0"/>
        <w:jc w:val="both"/>
      </w:pPr>
      <w:r>
        <w:rPr>
          <w:rFonts w:ascii="Times New Roman"/>
          <w:b w:val="false"/>
          <w:i w:val="false"/>
          <w:color w:val="000000"/>
          <w:sz w:val="28"/>
        </w:rPr>
        <w:t>
      22)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Start w:name="z6" w:id="2"/>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2"/>
    <w:p>
      <w:pPr>
        <w:spacing w:after="0"/>
        <w:ind w:left="0"/>
        <w:jc w:val="both"/>
      </w:pPr>
      <w:r>
        <w:rPr>
          <w:rFonts w:ascii="Times New Roman"/>
          <w:b w:val="false"/>
          <w:i w:val="false"/>
          <w:color w:val="000000"/>
          <w:sz w:val="28"/>
        </w:rPr>
        <w:t>
      ТжКБ білім беру бағдарламаларының мазмұны:</w:t>
      </w:r>
    </w:p>
    <w:p>
      <w:pPr>
        <w:spacing w:after="0"/>
        <w:ind w:left="0"/>
        <w:jc w:val="both"/>
      </w:pPr>
      <w:r>
        <w:rPr>
          <w:rFonts w:ascii="Times New Roman"/>
          <w:b w:val="false"/>
          <w:i w:val="false"/>
          <w:color w:val="000000"/>
          <w:sz w:val="28"/>
        </w:rPr>
        <w:t>
      білікті жұмысшы кадрлар деңгейі үшін:</w:t>
      </w:r>
    </w:p>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жалпыға міндетті,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өндірістік оқытудан және кәсіптік практикадан өтуді;</w:t>
      </w:r>
    </w:p>
    <w:p>
      <w:pPr>
        <w:spacing w:after="0"/>
        <w:ind w:left="0"/>
        <w:jc w:val="both"/>
      </w:pPr>
      <w:r>
        <w:rPr>
          <w:rFonts w:ascii="Times New Roman"/>
          <w:b w:val="false"/>
          <w:i w:val="false"/>
          <w:color w:val="000000"/>
          <w:sz w:val="28"/>
        </w:rPr>
        <w:t>
      4) аралық және қорытынды мемлекеттік аттестаттаудан өтуді.</w:t>
      </w:r>
    </w:p>
    <w:p>
      <w:pPr>
        <w:spacing w:after="0"/>
        <w:ind w:left="0"/>
        <w:jc w:val="both"/>
      </w:pPr>
      <w:r>
        <w:rPr>
          <w:rFonts w:ascii="Times New Roman"/>
          <w:b w:val="false"/>
          <w:i w:val="false"/>
          <w:color w:val="000000"/>
          <w:sz w:val="28"/>
        </w:rPr>
        <w:t>
      орта буын мамандары деңгейі үшін:</w:t>
      </w:r>
    </w:p>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жалпыға міндетті, базалық және кәсіптік модульдерді зерделеуді;</w:t>
      </w:r>
    </w:p>
    <w:p>
      <w:pPr>
        <w:spacing w:after="0"/>
        <w:ind w:left="0"/>
        <w:jc w:val="both"/>
      </w:pPr>
      <w:r>
        <w:rPr>
          <w:rFonts w:ascii="Times New Roman"/>
          <w:b w:val="false"/>
          <w:i w:val="false"/>
          <w:color w:val="000000"/>
          <w:sz w:val="28"/>
        </w:rPr>
        <w:t>
      2) зертханалық-практикалық сабақтарды орындауды;</w:t>
      </w:r>
    </w:p>
    <w:p>
      <w:pPr>
        <w:spacing w:after="0"/>
        <w:ind w:left="0"/>
        <w:jc w:val="both"/>
      </w:pPr>
      <w:r>
        <w:rPr>
          <w:rFonts w:ascii="Times New Roman"/>
          <w:b w:val="false"/>
          <w:i w:val="false"/>
          <w:color w:val="000000"/>
          <w:sz w:val="28"/>
        </w:rPr>
        <w:t>
      3) кәсіптік практикадан өтуді;</w:t>
      </w:r>
    </w:p>
    <w:p>
      <w:pPr>
        <w:spacing w:after="0"/>
        <w:ind w:left="0"/>
        <w:jc w:val="both"/>
      </w:pPr>
      <w:r>
        <w:rPr>
          <w:rFonts w:ascii="Times New Roman"/>
          <w:b w:val="false"/>
          <w:i w:val="false"/>
          <w:color w:val="000000"/>
          <w:sz w:val="28"/>
        </w:rPr>
        <w:t>
      4) егер жұмыс оқу бағдарламалары мен жоспарында өзгеше жұмыс түрлері көзделмесе, курстық және дипломдық (жазбаша немесе практикалық) жұмысты орындауды;</w:t>
      </w:r>
    </w:p>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Start w:name="z7" w:id="3"/>
    <w:p>
      <w:pPr>
        <w:spacing w:after="0"/>
        <w:ind w:left="0"/>
        <w:jc w:val="both"/>
      </w:pPr>
      <w:r>
        <w:rPr>
          <w:rFonts w:ascii="Times New Roman"/>
          <w:b w:val="false"/>
          <w:i w:val="false"/>
          <w:color w:val="000000"/>
          <w:sz w:val="28"/>
        </w:rPr>
        <w:t>
      4. Жалпы білім беретін пәндердің тізбесі мен көлемі техника-технологиялық, педагогикалық, көркемдік-технологиялық, әлеуметтік-экономикалық, аграрлық-технологиялық, қоғамдық-гуманитарлық бағыттар бойынша мамандық бейінін ескере отырып айқындалады.</w:t>
      </w:r>
    </w:p>
    <w:bookmarkEnd w:id="3"/>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дайындық", "Физика", "Химия", "Биология", "География", "Графика және жобалау", "Дүниежүзі тарихы" және "Жаһандық құзыреттілік" курсы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беретін пәндер модулі (жалпы білім беретін пәндер) 1-2 курстарда оқытылады және жалпы міндетті,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3 сағат жоспарланады, оның ішінде факультативтік сабақтар немесе спорт секциялары есебінен аптасына 1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ӘАОО өз бетінше жоспарлайды, бұл ретте аптасына кемінде 3 сағат. Әрбір оқу семестрі аяқталғаннан кейін емтихан өткізіледі.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базалық және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Start w:name="z8" w:id="4"/>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(Ворлдскилс) кәсіптік стандарттар (бар болса) талаптарының негізінде дербес әзірлейді.</w:t>
      </w:r>
    </w:p>
    <w:bookmarkEnd w:id="4"/>
    <w:p>
      <w:pPr>
        <w:spacing w:after="0"/>
        <w:ind w:left="0"/>
        <w:jc w:val="both"/>
      </w:pPr>
      <w:r>
        <w:rPr>
          <w:rFonts w:ascii="Times New Roman"/>
          <w:b w:val="false"/>
          <w:i w:val="false"/>
          <w:color w:val="000000"/>
          <w:sz w:val="28"/>
        </w:rPr>
        <w:t>
      ТжКБ-нің білім беру бағдарламалары білім беру бағдарламаларының тізілімінде қамтылады (әскери, медициналық және фармацевтикалық мамандықтарды қоспағанда) және мыналарды:</w:t>
      </w:r>
    </w:p>
    <w:p>
      <w:pPr>
        <w:spacing w:after="0"/>
        <w:ind w:left="0"/>
        <w:jc w:val="both"/>
      </w:pPr>
      <w:r>
        <w:rPr>
          <w:rFonts w:ascii="Times New Roman"/>
          <w:b w:val="false"/>
          <w:i w:val="false"/>
          <w:color w:val="000000"/>
          <w:sz w:val="28"/>
        </w:rPr>
        <w:t>
      1. Білім беру бағдарламасының паспортын;</w:t>
      </w:r>
    </w:p>
    <w:p>
      <w:pPr>
        <w:spacing w:after="0"/>
        <w:ind w:left="0"/>
        <w:jc w:val="both"/>
      </w:pPr>
      <w:r>
        <w:rPr>
          <w:rFonts w:ascii="Times New Roman"/>
          <w:b w:val="false"/>
          <w:i w:val="false"/>
          <w:color w:val="000000"/>
          <w:sz w:val="28"/>
        </w:rPr>
        <w:t>
      2. Құзыреттер тізбесін;</w:t>
      </w:r>
    </w:p>
    <w:p>
      <w:pPr>
        <w:spacing w:after="0"/>
        <w:ind w:left="0"/>
        <w:jc w:val="both"/>
      </w:pPr>
      <w:r>
        <w:rPr>
          <w:rFonts w:ascii="Times New Roman"/>
          <w:b w:val="false"/>
          <w:i w:val="false"/>
          <w:color w:val="000000"/>
          <w:sz w:val="28"/>
        </w:rPr>
        <w:t>
      3. Білім беру бағдарламасының мазмұны:</w:t>
      </w:r>
    </w:p>
    <w:p>
      <w:pPr>
        <w:spacing w:after="0"/>
        <w:ind w:left="0"/>
        <w:jc w:val="both"/>
      </w:pPr>
      <w:r>
        <w:rPr>
          <w:rFonts w:ascii="Times New Roman"/>
          <w:b w:val="false"/>
          <w:i w:val="false"/>
          <w:color w:val="000000"/>
          <w:sz w:val="28"/>
        </w:rPr>
        <w:t>
      3.1. Модульдердің (пәндердің) мазмұнын,</w:t>
      </w:r>
    </w:p>
    <w:p>
      <w:pPr>
        <w:spacing w:after="0"/>
        <w:ind w:left="0"/>
        <w:jc w:val="both"/>
      </w:pPr>
      <w:r>
        <w:rPr>
          <w:rFonts w:ascii="Times New Roman"/>
          <w:b w:val="false"/>
          <w:i w:val="false"/>
          <w:color w:val="000000"/>
          <w:sz w:val="28"/>
        </w:rPr>
        <w:t>
      3.2. Білім беру бағдарламасының модульдері (пәндері) бөлінісінде меңгерілген кредиттер/сағаттар көлемін көрсететін жиынтық кестені;</w:t>
      </w:r>
    </w:p>
    <w:p>
      <w:pPr>
        <w:spacing w:after="0"/>
        <w:ind w:left="0"/>
        <w:jc w:val="both"/>
      </w:pPr>
      <w:r>
        <w:rPr>
          <w:rFonts w:ascii="Times New Roman"/>
          <w:b w:val="false"/>
          <w:i w:val="false"/>
          <w:color w:val="000000"/>
          <w:sz w:val="28"/>
        </w:rPr>
        <w:t>
      3.3. Құзыреттер бойынша пәндер матрицасын (модульдік бағдарламалар үшін) қамтиды.</w:t>
      </w:r>
    </w:p>
    <w:p>
      <w:pPr>
        <w:spacing w:after="0"/>
        <w:ind w:left="0"/>
        <w:jc w:val="both"/>
      </w:pPr>
      <w:r>
        <w:rPr>
          <w:rFonts w:ascii="Times New Roman"/>
          <w:b w:val="false"/>
          <w:i w:val="false"/>
          <w:color w:val="000000"/>
          <w:sz w:val="28"/>
        </w:rPr>
        <w:t>
      ӘАОО білім беру бағдарламаларының құрылымы мен мазмұнын қорғаныс саласындағы уәкілетті органның келісімі бойынша дербес айқындайды.</w:t>
      </w:r>
    </w:p>
    <w:p>
      <w:pPr>
        <w:spacing w:after="0"/>
        <w:ind w:left="0"/>
        <w:jc w:val="both"/>
      </w:pPr>
      <w:r>
        <w:rPr>
          <w:rFonts w:ascii="Times New Roman"/>
          <w:b w:val="false"/>
          <w:i w:val="false"/>
          <w:color w:val="000000"/>
          <w:sz w:val="28"/>
        </w:rPr>
        <w:t>
      ТжКБ-нің білім беру бағдарламаларында оқыту нәтижелері көрсетіледі, олардың негізінде оқу жоспарлары (жұмыс оқу жоспарлары, студенттердің жеке оқу жоспарлары) және модульдер/пәндер бойынша жұмыс оқу бағдарламалары әзірленеді.</w:t>
      </w:r>
    </w:p>
    <w:p>
      <w:pPr>
        <w:spacing w:after="0"/>
        <w:ind w:left="0"/>
        <w:jc w:val="both"/>
      </w:pPr>
      <w:r>
        <w:rPr>
          <w:rFonts w:ascii="Times New Roman"/>
          <w:b w:val="false"/>
          <w:i w:val="false"/>
          <w:color w:val="000000"/>
          <w:sz w:val="28"/>
        </w:rPr>
        <w:t>
      Білім беру ұйымдарының қалауы бойынша білім беру бағдарламалары жұмыс берушілердің, кәсіптік стандарттардың (бар болса) және Worldskills (Ворлдскилс) кәсіптік стандарттарының (бар болса) өзгеретін талаптарына сәйкес әр оқу жылының басында өзектендіріледі.</w:t>
      </w:r>
    </w:p>
    <w:bookmarkStart w:name="z9" w:id="5"/>
    <w:p>
      <w:pPr>
        <w:spacing w:after="0"/>
        <w:ind w:left="0"/>
        <w:jc w:val="both"/>
      </w:pPr>
      <w:r>
        <w:rPr>
          <w:rFonts w:ascii="Times New Roman"/>
          <w:b w:val="false"/>
          <w:i w:val="false"/>
          <w:color w:val="000000"/>
          <w:sz w:val="28"/>
        </w:rPr>
        <w:t>
      6. Жалпы құзыреттерді қалыптастыру үшін ТжКБ ұйымы жалпы гуманитарлық, әлеуметтік-экономикалық пәндерді немесе жалпыға міндетті модульдерді зерделеуді көздейді (әскери мамандықтарды қоспағанда).</w:t>
      </w:r>
    </w:p>
    <w:bookmarkEnd w:id="5"/>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pPr>
        <w:spacing w:after="0"/>
        <w:ind w:left="0"/>
        <w:jc w:val="both"/>
      </w:pPr>
      <w:r>
        <w:rPr>
          <w:rFonts w:ascii="Times New Roman"/>
          <w:b w:val="false"/>
          <w:i w:val="false"/>
          <w:color w:val="000000"/>
          <w:sz w:val="28"/>
        </w:rPr>
        <w:t>
      Білім беру бағдарламаларын іске асыру кезінде мынадай жалпыға міндетті модульдер оқытылады:</w:t>
      </w:r>
    </w:p>
    <w:p>
      <w:pPr>
        <w:spacing w:after="0"/>
        <w:ind w:left="0"/>
        <w:jc w:val="both"/>
      </w:pPr>
      <w:r>
        <w:rPr>
          <w:rFonts w:ascii="Times New Roman"/>
          <w:b w:val="false"/>
          <w:i w:val="false"/>
          <w:color w:val="000000"/>
          <w:sz w:val="28"/>
        </w:rPr>
        <w:t>
      1) дене қасиеттерін дамыту және жетілдіру;</w:t>
      </w:r>
    </w:p>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жалпыға міндетті модульдер мамандық бейініне байланысты базалық және (немесе) кәсіптік модульдерге толық немесе ішінара интеграцияланады.</w:t>
      </w:r>
    </w:p>
    <w:bookmarkStart w:name="z10" w:id="6"/>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6"/>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ТжКБ ұйымы дербес айқындайды.</w:t>
      </w:r>
    </w:p>
    <w:p>
      <w:pPr>
        <w:spacing w:after="0"/>
        <w:ind w:left="0"/>
        <w:jc w:val="both"/>
      </w:pPr>
      <w:r>
        <w:rPr>
          <w:rFonts w:ascii="Times New Roman"/>
          <w:b w:val="false"/>
          <w:i w:val="false"/>
          <w:color w:val="000000"/>
          <w:sz w:val="28"/>
        </w:rPr>
        <w:t>
      ТжКБ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ТжКБ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bookmarkStart w:name="z11" w:id="7"/>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7"/>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Өндірістік оқыту және кәсіптік практика жалпы кәсіптік және арнайы пәндердің жалпы көлемінің немесе базалық және кәсіптік модульдерге бөлінген кредиттердің жалпы көлемінен (әскери оқу орындарын қоспағанда) кемінде 40% - құрайды.</w:t>
      </w:r>
    </w:p>
    <w:p>
      <w:pPr>
        <w:spacing w:after="0"/>
        <w:ind w:left="0"/>
        <w:jc w:val="both"/>
      </w:pPr>
      <w:r>
        <w:rPr>
          <w:rFonts w:ascii="Times New Roman"/>
          <w:b w:val="false"/>
          <w:i w:val="false"/>
          <w:color w:val="000000"/>
          <w:sz w:val="28"/>
        </w:rPr>
        <w:t>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w:t>
      </w:r>
    </w:p>
    <w:p>
      <w:pPr>
        <w:spacing w:after="0"/>
        <w:ind w:left="0"/>
        <w:jc w:val="both"/>
      </w:pPr>
      <w:r>
        <w:rPr>
          <w:rFonts w:ascii="Times New Roman"/>
          <w:b w:val="false"/>
          <w:i w:val="false"/>
          <w:color w:val="000000"/>
          <w:sz w:val="28"/>
        </w:rPr>
        <w:t>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берудің мемлекеттік жалпыға міндетті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білімнің мемлекеттік жалпыға міндетті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8"/>
    <w:p>
      <w:pPr>
        <w:spacing w:after="0"/>
        <w:ind w:left="0"/>
        <w:jc w:val="both"/>
      </w:pPr>
      <w:r>
        <w:rPr>
          <w:rFonts w:ascii="Times New Roman"/>
          <w:b w:val="false"/>
          <w:i w:val="false"/>
          <w:color w:val="000000"/>
          <w:sz w:val="28"/>
        </w:rPr>
        <w:t>
      1) академиялық кредит – білім алушының және (немесе) оқытушының (педагогтің) білім беру бағдарламасының оқу нәтижелеріне қол жеткізуге қажетті ғылыми және (немесе) оқу жұмысы (жүктемесі) көлемінің біріздендірілген өлшем бірлігі;</w:t>
      </w:r>
    </w:p>
    <w:p>
      <w:pPr>
        <w:spacing w:after="0"/>
        <w:ind w:left="0"/>
        <w:jc w:val="both"/>
      </w:pPr>
      <w:r>
        <w:rPr>
          <w:rFonts w:ascii="Times New Roman"/>
          <w:b w:val="false"/>
          <w:i w:val="false"/>
          <w:color w:val="000000"/>
          <w:sz w:val="28"/>
        </w:rPr>
        <w:t xml:space="preserve">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 </w:t>
      </w:r>
    </w:p>
    <w:p>
      <w:pPr>
        <w:spacing w:after="0"/>
        <w:ind w:left="0"/>
        <w:jc w:val="both"/>
      </w:pPr>
      <w:r>
        <w:rPr>
          <w:rFonts w:ascii="Times New Roman"/>
          <w:b w:val="false"/>
          <w:i w:val="false"/>
          <w:color w:val="000000"/>
          <w:sz w:val="28"/>
        </w:rPr>
        <w:t xml:space="preserve">
      3) базалық құзырет – болашақ маманның мамандыққа енуінің ерекшелігін көрсететін, таңдаған мамандығына сәйкес кәсіби дамуының негізін қалыптастыратын кәсіби құзыреттерді игеру үшін қажетті білім, білік және дағдылар жиынтығы; </w:t>
      </w:r>
    </w:p>
    <w:p>
      <w:pPr>
        <w:spacing w:after="0"/>
        <w:ind w:left="0"/>
        <w:jc w:val="both"/>
      </w:pPr>
      <w:r>
        <w:rPr>
          <w:rFonts w:ascii="Times New Roman"/>
          <w:b w:val="false"/>
          <w:i w:val="false"/>
          <w:color w:val="000000"/>
          <w:sz w:val="28"/>
        </w:rPr>
        <w:t>
      4) білім беру ұйымының компоненті – білім беру бағдарламасын игеру шеңберінде Worldskills (Ворлдскилс) стандарттарын мен кәсіптік стандарттарын ескере отырып, өңірлік даму жоспарына, жұмыс берушілердің талаптарына сәйкес ОБКБ ұйымы дербес айқындайтын пәндер немесе модульдер тізбесі;</w:t>
      </w:r>
    </w:p>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pPr>
        <w:spacing w:after="0"/>
        <w:ind w:left="0"/>
        <w:jc w:val="both"/>
      </w:pPr>
      <w:r>
        <w:rPr>
          <w:rFonts w:ascii="Times New Roman"/>
          <w:b w:val="false"/>
          <w:i w:val="false"/>
          <w:color w:val="000000"/>
          <w:sz w:val="28"/>
        </w:rPr>
        <w:t>
      6) дипломдық жұмыс (жоба) – білім алушылардың ОБКБ білім беру бағдарламасын меңгеру нәтижелерін, оның ішінде жобалық тәсілдерді қолдана отырып жинақтауды білдіретін өзіндік бітіру жұмысы;</w:t>
      </w:r>
    </w:p>
    <w:p>
      <w:pPr>
        <w:spacing w:after="0"/>
        <w:ind w:left="0"/>
        <w:jc w:val="both"/>
      </w:pPr>
      <w:r>
        <w:rPr>
          <w:rFonts w:ascii="Times New Roman"/>
          <w:b w:val="false"/>
          <w:i w:val="false"/>
          <w:color w:val="000000"/>
          <w:sz w:val="28"/>
        </w:rPr>
        <w:t>
      7) жалпы құзырет – білім алушының адам өміріне қажетті кәсіптік салаларына ортақ міндеттерді шешуіне және өзінің жеке, әлеуметтік кәсіби қызметі үшін қажетті білім, білік және дағдылар жиынтығы;</w:t>
      </w:r>
    </w:p>
    <w:p>
      <w:pPr>
        <w:spacing w:after="0"/>
        <w:ind w:left="0"/>
        <w:jc w:val="both"/>
      </w:pPr>
      <w:r>
        <w:rPr>
          <w:rFonts w:ascii="Times New Roman"/>
          <w:b w:val="false"/>
          <w:i w:val="false"/>
          <w:color w:val="000000"/>
          <w:sz w:val="28"/>
        </w:rPr>
        <w:t>
      8) жалпыға міндетті модуль – білім алушының жалпы құзыреттерін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9) жеке оқу жоспары – білім беру бағдарламасы және элективті пәндер және (немесе) модульдер каталогы негізінде білім беру ұйымының көмегімен білім алушылардың әрбір оқу жылына дербес қалыптастырылатын оқу жоспары;</w:t>
      </w:r>
    </w:p>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p>
      <w:pPr>
        <w:spacing w:after="0"/>
        <w:ind w:left="0"/>
        <w:jc w:val="both"/>
      </w:pPr>
      <w:r>
        <w:rPr>
          <w:rFonts w:ascii="Times New Roman"/>
          <w:b w:val="false"/>
          <w:i w:val="false"/>
          <w:color w:val="000000"/>
          <w:sz w:val="28"/>
        </w:rPr>
        <w:t>
      11) жұмыс оқу бағдарламасы – жұмыс оқу жоспарының нақты оқу пәні және (немесе) модулі үшін ОБКБ ұйымы әзірлейтін құжат;</w:t>
      </w:r>
    </w:p>
    <w:p>
      <w:pPr>
        <w:spacing w:after="0"/>
        <w:ind w:left="0"/>
        <w:jc w:val="both"/>
      </w:pPr>
      <w:r>
        <w:rPr>
          <w:rFonts w:ascii="Times New Roman"/>
          <w:b w:val="false"/>
          <w:i w:val="false"/>
          <w:color w:val="000000"/>
          <w:sz w:val="28"/>
        </w:rPr>
        <w:t>
      12) жұмыс оқу жоспары – ОБКБ ұйымы әзірлейтін оқу пәндерінің және/немесе модульдерінің тізбесін, көлемдерін, оларды зерделеу дәйектілігін, сондай-ақ олардың игерілуін бақылау нысанын регламенттейтін құжат;</w:t>
      </w:r>
    </w:p>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p>
      <w:pPr>
        <w:spacing w:after="0"/>
        <w:ind w:left="0"/>
        <w:jc w:val="both"/>
      </w:pPr>
      <w:r>
        <w:rPr>
          <w:rFonts w:ascii="Times New Roman"/>
          <w:b w:val="false"/>
          <w:i w:val="false"/>
          <w:color w:val="000000"/>
          <w:sz w:val="28"/>
        </w:rPr>
        <w:t>
      15) консультация – аралық және қорытынды аттестаттау, дипломдық, курстық жобаларды (жұмыстарды) және жобалау жұмыстарын сүйемелдеу шеңберінде өткізілетін білім беру бағдарламасын меңгеру кезінде білім алушыларға көмекті қамтамасыз ететін оқу сабақтарының нысаны;</w:t>
      </w:r>
    </w:p>
    <w:p>
      <w:pPr>
        <w:spacing w:after="0"/>
        <w:ind w:left="0"/>
        <w:jc w:val="both"/>
      </w:pPr>
      <w:r>
        <w:rPr>
          <w:rFonts w:ascii="Times New Roman"/>
          <w:b w:val="false"/>
          <w:i w:val="false"/>
          <w:color w:val="000000"/>
          <w:sz w:val="28"/>
        </w:rPr>
        <w:t>
      16) кредиттік-модульдік жүйе – модульдік және кредиттік оқыту технологиясының бірлігіне негізделген оқу процесін ұйымдастыру моделі;</w:t>
      </w:r>
    </w:p>
    <w:p>
      <w:pPr>
        <w:spacing w:after="0"/>
        <w:ind w:left="0"/>
        <w:jc w:val="both"/>
      </w:pPr>
      <w:r>
        <w:rPr>
          <w:rFonts w:ascii="Times New Roman"/>
          <w:b w:val="false"/>
          <w:i w:val="false"/>
          <w:color w:val="000000"/>
          <w:sz w:val="28"/>
        </w:rPr>
        <w:t>
      17) міндетті компонент – білім алушылар міндетті түрде меңгеретін модульдерінің тізбесі;</w:t>
      </w:r>
    </w:p>
    <w:p>
      <w:pPr>
        <w:spacing w:after="0"/>
        <w:ind w:left="0"/>
        <w:jc w:val="both"/>
      </w:pPr>
      <w:r>
        <w:rPr>
          <w:rFonts w:ascii="Times New Roman"/>
          <w:b w:val="false"/>
          <w:i w:val="false"/>
          <w:color w:val="000000"/>
          <w:sz w:val="28"/>
        </w:rPr>
        <w:t>
      18) микробіліктілік – жекелеген еңбек функцияларын орындауға мүмкіндік беретін, қысқа оқу кезеңі аяқталғаннан кейін алынған білім, дағдылар мен құзыреттер жиынтығы;</w:t>
      </w:r>
    </w:p>
    <w:p>
      <w:pPr>
        <w:spacing w:after="0"/>
        <w:ind w:left="0"/>
        <w:jc w:val="both"/>
      </w:pPr>
      <w:r>
        <w:rPr>
          <w:rFonts w:ascii="Times New Roman"/>
          <w:b w:val="false"/>
          <w:i w:val="false"/>
          <w:color w:val="000000"/>
          <w:sz w:val="28"/>
        </w:rPr>
        <w:t>
      19) таңдау компоненті – біліктілікті меңгерудің практикалық тәжірибесін кеңейтуге бағытталған, оның ішінде жобалау жұмысы арқылы білім алушылар өз бетінше таңдайтын ОБКБ ұйымы ұсынатын пәндердің немесе модульдердің тізбесі;</w:t>
      </w:r>
    </w:p>
    <w:p>
      <w:pPr>
        <w:spacing w:after="0"/>
        <w:ind w:left="0"/>
        <w:jc w:val="both"/>
      </w:pPr>
      <w:r>
        <w:rPr>
          <w:rFonts w:ascii="Times New Roman"/>
          <w:b w:val="false"/>
          <w:i w:val="false"/>
          <w:color w:val="000000"/>
          <w:sz w:val="28"/>
        </w:rPr>
        <w:t>
      20)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Start w:name="z16" w:id="9"/>
    <w:p>
      <w:pPr>
        <w:spacing w:after="0"/>
        <w:ind w:left="0"/>
        <w:jc w:val="both"/>
      </w:pPr>
      <w:r>
        <w:rPr>
          <w:rFonts w:ascii="Times New Roman"/>
          <w:b w:val="false"/>
          <w:i w:val="false"/>
          <w:color w:val="000000"/>
          <w:sz w:val="28"/>
        </w:rPr>
        <w:t>
      3. ОБКБ-нің мазмұны білім беру бағдарламаларымен анықталады және оқыту нәтижелеріне бағдарланады.</w:t>
      </w:r>
    </w:p>
    <w:bookmarkEnd w:id="9"/>
    <w:p>
      <w:pPr>
        <w:spacing w:after="0"/>
        <w:ind w:left="0"/>
        <w:jc w:val="both"/>
      </w:pPr>
      <w:r>
        <w:rPr>
          <w:rFonts w:ascii="Times New Roman"/>
          <w:b w:val="false"/>
          <w:i w:val="false"/>
          <w:color w:val="000000"/>
          <w:sz w:val="28"/>
        </w:rPr>
        <w:t>
      ОБКБ-нің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жалпыға міндетті, базалық және кәсіптік модульдерді меңгеруді қарастырады.";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w:t>
      </w:r>
    </w:p>
    <w:bookmarkStart w:name="z18" w:id="10"/>
    <w:p>
      <w:pPr>
        <w:spacing w:after="0"/>
        <w:ind w:left="0"/>
        <w:jc w:val="both"/>
      </w:pPr>
      <w:r>
        <w:rPr>
          <w:rFonts w:ascii="Times New Roman"/>
          <w:b w:val="false"/>
          <w:i w:val="false"/>
          <w:color w:val="000000"/>
          <w:sz w:val="28"/>
        </w:rPr>
        <w:t xml:space="preserve">
      "6. ОБКБ білім беру бағдарламалары жалпы құзыреттерді қалыптастыратын жалпыға міндетті модульдерді оқытуды көздейді. </w:t>
      </w:r>
    </w:p>
    <w:bookmarkEnd w:id="10"/>
    <w:p>
      <w:pPr>
        <w:spacing w:after="0"/>
        <w:ind w:left="0"/>
        <w:jc w:val="both"/>
      </w:pPr>
      <w:r>
        <w:rPr>
          <w:rFonts w:ascii="Times New Roman"/>
          <w:b w:val="false"/>
          <w:i w:val="false"/>
          <w:color w:val="000000"/>
          <w:sz w:val="28"/>
        </w:rPr>
        <w:t>
      Жалпы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азаматтықты, ұлттық сана-сезімді, парасаттылық және сыбайлас жемқорлыққа қарсы мәдениетті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pPr>
        <w:spacing w:after="0"/>
        <w:ind w:left="0"/>
        <w:jc w:val="both"/>
      </w:pPr>
      <w:r>
        <w:rPr>
          <w:rFonts w:ascii="Times New Roman"/>
          <w:b w:val="false"/>
          <w:i w:val="false"/>
          <w:color w:val="000000"/>
          <w:sz w:val="28"/>
        </w:rPr>
        <w:t>
      ОБКБ білім беру бағдарламаларын іске асыру кезінде мынадай жалпыға міндетті модульдер оқытылады:</w:t>
      </w:r>
    </w:p>
    <w:p>
      <w:pPr>
        <w:spacing w:after="0"/>
        <w:ind w:left="0"/>
        <w:jc w:val="both"/>
      </w:pPr>
      <w:r>
        <w:rPr>
          <w:rFonts w:ascii="Times New Roman"/>
          <w:b w:val="false"/>
          <w:i w:val="false"/>
          <w:color w:val="000000"/>
          <w:sz w:val="28"/>
        </w:rPr>
        <w:t>
      1) дене қасиеттерін дамыту және жетілдіру;</w:t>
      </w:r>
    </w:p>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p>
      <w:pPr>
        <w:spacing w:after="0"/>
        <w:ind w:left="0"/>
        <w:jc w:val="both"/>
      </w:pPr>
      <w:r>
        <w:rPr>
          <w:rFonts w:ascii="Times New Roman"/>
          <w:b w:val="false"/>
          <w:i w:val="false"/>
          <w:color w:val="000000"/>
          <w:sz w:val="28"/>
        </w:rPr>
        <w:t>
      ОБКБ ұйымының қалауы бойынша жалпыға міндетті модульдер мамандық бейініне байланысты толық немесе ішінара базалық, кәсіптік модульдерге интеграциаланады.</w:t>
      </w:r>
    </w:p>
    <w:bookmarkStart w:name="z19" w:id="11"/>
    <w:p>
      <w:pPr>
        <w:spacing w:after="0"/>
        <w:ind w:left="0"/>
        <w:jc w:val="both"/>
      </w:pPr>
      <w:r>
        <w:rPr>
          <w:rFonts w:ascii="Times New Roman"/>
          <w:b w:val="false"/>
          <w:i w:val="false"/>
          <w:color w:val="000000"/>
          <w:sz w:val="28"/>
        </w:rPr>
        <w:t>
      7. Базалық және кәсіптік модульдердің мазмұны (жалпы кәсіптік және арнайы пәндер) экологиялық және/немесе өнеркәсіптік қауіпсіздікке қойылатын заманауи талаптарды ескереді.</w:t>
      </w:r>
    </w:p>
    <w:bookmarkEnd w:id="11"/>
    <w:p>
      <w:pPr>
        <w:spacing w:after="0"/>
        <w:ind w:left="0"/>
        <w:jc w:val="both"/>
      </w:pPr>
      <w:r>
        <w:rPr>
          <w:rFonts w:ascii="Times New Roman"/>
          <w:b w:val="false"/>
          <w:i w:val="false"/>
          <w:color w:val="000000"/>
          <w:sz w:val="28"/>
        </w:rPr>
        <w:t>
      Базалық модульдер кәсіптік модульдерді игеру барысында қалыптастырылатын кәсіби құзыреттерді игерудің негізін қалыптастыруға бағытталған және белгілі бір кәсіби қызметтің ерекшелігін көрсетеді.</w:t>
      </w:r>
    </w:p>
    <w:p>
      <w:pPr>
        <w:spacing w:after="0"/>
        <w:ind w:left="0"/>
        <w:jc w:val="both"/>
      </w:pPr>
      <w:r>
        <w:rPr>
          <w:rFonts w:ascii="Times New Roman"/>
          <w:b w:val="false"/>
          <w:i w:val="false"/>
          <w:color w:val="000000"/>
          <w:sz w:val="28"/>
        </w:rPr>
        <w:t>
      Базалық және кәсіптік модульдерді (жалпы кәсіптік және арнайы пәндер) ОБКБ ұйымы дербес айқындайды.</w:t>
      </w:r>
    </w:p>
    <w:p>
      <w:pPr>
        <w:spacing w:after="0"/>
        <w:ind w:left="0"/>
        <w:jc w:val="both"/>
      </w:pPr>
      <w:r>
        <w:rPr>
          <w:rFonts w:ascii="Times New Roman"/>
          <w:b w:val="false"/>
          <w:i w:val="false"/>
          <w:color w:val="000000"/>
          <w:sz w:val="28"/>
        </w:rPr>
        <w:t>
      ОБКБ ұйымының қалауы бойынша әскери мамандықтарды қоспағанда, базалық модульдер кәсіптік модульдерге толық немесе ішінара интеграцияланады.</w:t>
      </w:r>
    </w:p>
    <w:p>
      <w:pPr>
        <w:spacing w:after="0"/>
        <w:ind w:left="0"/>
        <w:jc w:val="both"/>
      </w:pPr>
      <w:r>
        <w:rPr>
          <w:rFonts w:ascii="Times New Roman"/>
          <w:b w:val="false"/>
          <w:i w:val="false"/>
          <w:color w:val="000000"/>
          <w:sz w:val="28"/>
        </w:rPr>
        <w:t>
      Біліктілікті меңгерудің практикалық тәжірибесін кеңейту мақсатында ОБКБ ұйымының қалауы бойынша базалық, кәсіптік модульдер және (немесе) студенттердің өзіндік жұмысы шеңберінде білім алушылардың жобалық жұмысы іске асырылады.</w:t>
      </w:r>
    </w:p>
    <w:bookmarkStart w:name="z20" w:id="12"/>
    <w:p>
      <w:pPr>
        <w:spacing w:after="0"/>
        <w:ind w:left="0"/>
        <w:jc w:val="both"/>
      </w:pPr>
      <w:r>
        <w:rPr>
          <w:rFonts w:ascii="Times New Roman"/>
          <w:b w:val="false"/>
          <w:i w:val="false"/>
          <w:color w:val="000000"/>
          <w:sz w:val="28"/>
        </w:rPr>
        <w:t>
      8. ОБКБ білім беру бағдарламалары теориялық оқытумен қатар өндірістік оқыту мен кәсіптік практиканы қамтиды.</w:t>
      </w:r>
    </w:p>
    <w:bookmarkEnd w:id="12"/>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кестесімен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 пайдаланылатын ОБКБ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арнайы пәндердің және (немесе) базалық, кәсіптік модульдердің оқу уақыты көлемінің кемінде алпыс пайызын құрайтын өндірістік оқытуды көздейді.</w:t>
      </w:r>
    </w:p>
    <w:p>
      <w:pPr>
        <w:spacing w:after="0"/>
        <w:ind w:left="0"/>
        <w:jc w:val="both"/>
      </w:pPr>
      <w:r>
        <w:rPr>
          <w:rFonts w:ascii="Times New Roman"/>
          <w:b w:val="false"/>
          <w:i w:val="false"/>
          <w:color w:val="000000"/>
          <w:sz w:val="28"/>
        </w:rPr>
        <w:t>
      Өндірістік оқытуға бөлінген оқу жоспары сағаттарының көлеміне, оның ішінде білім беру ұйымының базасында өткізілетін өндірістік оқытуға арналған сағаттар саны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 білімнен кейінгі білім берудің мемлекеттік жалпыға міндетті стандартына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2" w:id="13"/>
    <w:p>
      <w:pPr>
        <w:spacing w:after="0"/>
        <w:ind w:left="0"/>
        <w:jc w:val="both"/>
      </w:pPr>
      <w:r>
        <w:rPr>
          <w:rFonts w:ascii="Times New Roman"/>
          <w:b w:val="false"/>
          <w:i w:val="false"/>
          <w:color w:val="000000"/>
          <w:sz w:val="28"/>
        </w:rPr>
        <w:t>
      2. Қазақстан Республикасы Оқу-ағарту министрлігінің Техникалық және кәсіптік білім департаменті Қазақстан Республикасының заңнамасында белгіленген тәртіппен:</w:t>
      </w:r>
    </w:p>
    <w:bookmarkEnd w:id="13"/>
    <w:bookmarkStart w:name="z23" w:id="1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4"/>
    <w:bookmarkStart w:name="z24" w:id="1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6"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16"/>
    <w:bookmarkStart w:name="z27"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r>
              <w:br/>
            </w:r>
            <w:r>
              <w:rPr>
                <w:rFonts w:ascii="Times New Roman"/>
                <w:b w:val="false"/>
                <w:i w:val="false"/>
                <w:color w:val="000000"/>
                <w:sz w:val="20"/>
              </w:rPr>
              <w:t>№ 132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30" w:id="18"/>
    <w:p>
      <w:pPr>
        <w:spacing w:after="0"/>
        <w:ind w:left="0"/>
        <w:jc w:val="left"/>
      </w:pPr>
      <w:r>
        <w:rPr>
          <w:rFonts w:ascii="Times New Roman"/>
          <w:b/>
          <w:i w:val="false"/>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оқытуға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(60+15)/1800 (1440+360 СӨЖ) – 150 (120+30)/3600 (2880+720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(180+45)/5400(4320+1080 СӨЖ) –300(240+60) /7200 (5760+1440 СӨЖ)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(120+30)/3600 (2880+720 СӨЖ) – 225 (180+45)/5400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/1800 (1440+360 СӨЖ) – 150 (120+30) /3600 (2880+720 СӨЖ)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(207+45)/6048 (4968+1080 СӨЖ) – 336 (276+60)/8064 (6624+1440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(69+15)/2016 (1656+360СӨЖ) – 168 (138+30)/4032 (3312+720 СӨЖ) </w:t>
            </w:r>
          </w:p>
          <w:p>
            <w:pPr>
              <w:spacing w:after="20"/>
              <w:ind w:left="20"/>
              <w:jc w:val="both"/>
            </w:pPr>
            <w:r>
              <w:rPr>
                <w:rFonts w:ascii="Times New Roman"/>
                <w:b w:val="false"/>
                <w:i w:val="false"/>
                <w:color w:val="000000"/>
                <w:sz w:val="20"/>
              </w:rPr>
              <w:t>
168 (138+30)/4032 (3312+720 СӨЖ) - 252 (207+45)/6048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/2016 (1656+360 СӨЖ) – 168 (138+30) /4032 (3312+720 СӨЖ)</w:t>
            </w:r>
          </w:p>
        </w:tc>
      </w:tr>
    </w:tbl>
    <w:bookmarkStart w:name="z31" w:id="19"/>
    <w:p>
      <w:pPr>
        <w:spacing w:after="0"/>
        <w:ind w:left="0"/>
        <w:jc w:val="both"/>
      </w:pPr>
      <w:r>
        <w:rPr>
          <w:rFonts w:ascii="Times New Roman"/>
          <w:b w:val="false"/>
          <w:i w:val="false"/>
          <w:color w:val="000000"/>
          <w:sz w:val="28"/>
        </w:rPr>
        <w:t>
      Ескертпе:</w:t>
      </w:r>
    </w:p>
    <w:bookmarkEnd w:id="19"/>
    <w:p>
      <w:pPr>
        <w:spacing w:after="0"/>
        <w:ind w:left="0"/>
        <w:jc w:val="both"/>
      </w:pPr>
      <w:r>
        <w:rPr>
          <w:rFonts w:ascii="Times New Roman"/>
          <w:b w:val="false"/>
          <w:i w:val="false"/>
          <w:color w:val="000000"/>
          <w:sz w:val="28"/>
        </w:rPr>
        <w:t>
      * "Хореография өнері" мамандығы бойынша 53 (38+15)/1272 (912+360) кредит/сағатты құрайды.</w:t>
      </w:r>
    </w:p>
    <w:p>
      <w:pPr>
        <w:spacing w:after="0"/>
        <w:ind w:left="0"/>
        <w:jc w:val="both"/>
      </w:pPr>
      <w:r>
        <w:rPr>
          <w:rFonts w:ascii="Times New Roman"/>
          <w:b w:val="false"/>
          <w:i w:val="false"/>
          <w:color w:val="000000"/>
          <w:sz w:val="28"/>
        </w:rPr>
        <w:t>
      ** жұмысшы кадрлардың біліктілігі бар ТжКБ базасында 2-тараудың 6-тармағының 4-тармақшасының модулін оқыту көзделеді.</w:t>
      </w:r>
    </w:p>
    <w:p>
      <w:pPr>
        <w:spacing w:after="0"/>
        <w:ind w:left="0"/>
        <w:jc w:val="both"/>
      </w:pPr>
      <w:r>
        <w:rPr>
          <w:rFonts w:ascii="Times New Roman"/>
          <w:b w:val="false"/>
          <w:i w:val="false"/>
          <w:color w:val="000000"/>
          <w:sz w:val="28"/>
        </w:rPr>
        <w:t>
      ***өндірістік оқыту және/немесе кәсіптік практика кәсіптік және базалық модульдерге бөлінген кредиттердің жалпы көлемінен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r>
              <w:br/>
            </w:r>
            <w:r>
              <w:rPr>
                <w:rFonts w:ascii="Times New Roman"/>
                <w:b w:val="false"/>
                <w:i w:val="false"/>
                <w:color w:val="000000"/>
                <w:sz w:val="20"/>
              </w:rPr>
              <w:t>№ 132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bl>
    <w:bookmarkStart w:name="z34" w:id="20"/>
    <w:p>
      <w:pPr>
        <w:spacing w:after="0"/>
        <w:ind w:left="0"/>
        <w:jc w:val="left"/>
      </w:pPr>
      <w:r>
        <w:rPr>
          <w:rFonts w:ascii="Times New Roman"/>
          <w:b/>
          <w:i w:val="false"/>
          <w:color w:val="000000"/>
        </w:rPr>
        <w:t xml:space="preserve"> Орта білімнен кейінгі білім берудің оқу жоспарының моделі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блогы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міндетті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(180+45 СӨЖ)/5400 (4320+1080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(120+30 СӨЖ)/3600(2880+ 720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СӨЖ)/1800 (1440+360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(60+15 СРС)/1800 (1440+360 СӨЖ)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(207+45 СӨЖ)/6048 (4968+1080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(138+30 СӨЖ)/4032 (3312+720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СӨЖ)/2016 (1656+360 СӨЖ)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(69+15 СРС)/2016 (1656+360 СӨЖ)</w:t>
            </w:r>
          </w:p>
        </w:tc>
      </w:tr>
    </w:tbl>
    <w:bookmarkStart w:name="z35"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 Өндірістік оқыту және/немесе кәсіптік практика кәсіптік және базалық модульдердің кемінде 40%-ын құрайды.</w:t>
      </w:r>
    </w:p>
    <w:p>
      <w:pPr>
        <w:spacing w:after="0"/>
        <w:ind w:left="0"/>
        <w:jc w:val="both"/>
      </w:pPr>
      <w:r>
        <w:rPr>
          <w:rFonts w:ascii="Times New Roman"/>
          <w:b w:val="false"/>
          <w:i w:val="false"/>
          <w:color w:val="000000"/>
          <w:sz w:val="28"/>
        </w:rPr>
        <w:t>
      ** Білікті жұмысшы кадрлардың және орта буын маманы деңгейлері бойынша (бар болса) мәндес біліктіліктердің кәсіптік модульдерін игеру көзделген.</w:t>
      </w:r>
    </w:p>
    <w:p>
      <w:pPr>
        <w:spacing w:after="0"/>
        <w:ind w:left="0"/>
        <w:jc w:val="both"/>
      </w:pPr>
      <w:r>
        <w:rPr>
          <w:rFonts w:ascii="Times New Roman"/>
          <w:b w:val="false"/>
          <w:i w:val="false"/>
          <w:color w:val="000000"/>
          <w:sz w:val="28"/>
        </w:rPr>
        <w:t>
      *** Орта буын маманы деңгейі бойынша (бар болса) мәндес біліктіліктердің кәсіптік модульдерін игеру көзделген.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