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b637" w14:textId="35fb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31 мамырдағы № 132 бұйрығы. Қазақстан Республикасының Әділет министрлігінде 2024 жылғы 31 мамырда № 34432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1"/>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p>
      <w:pPr>
        <w:spacing w:after="0"/>
        <w:ind w:left="0"/>
        <w:jc w:val="both"/>
      </w:pPr>
      <w:r>
        <w:rPr>
          <w:rFonts w:ascii="Times New Roman"/>
          <w:b w:val="false"/>
          <w:i w:val="false"/>
          <w:color w:val="000000"/>
          <w:sz w:val="28"/>
        </w:rPr>
        <w:t>
      2)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p>
      <w:pPr>
        <w:spacing w:after="0"/>
        <w:ind w:left="0"/>
        <w:jc w:val="both"/>
      </w:pPr>
      <w:r>
        <w:rPr>
          <w:rFonts w:ascii="Times New Roman"/>
          <w:b w:val="false"/>
          <w:i w:val="false"/>
          <w:color w:val="000000"/>
          <w:sz w:val="28"/>
        </w:rPr>
        <w:t>
      3)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p>
      <w:pPr>
        <w:spacing w:after="0"/>
        <w:ind w:left="0"/>
        <w:jc w:val="both"/>
      </w:pPr>
      <w:r>
        <w:rPr>
          <w:rFonts w:ascii="Times New Roman"/>
          <w:b w:val="false"/>
          <w:i w:val="false"/>
          <w:color w:val="000000"/>
          <w:sz w:val="28"/>
        </w:rPr>
        <w:t xml:space="preserve">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 </w:t>
      </w:r>
    </w:p>
    <w:p>
      <w:pPr>
        <w:spacing w:after="0"/>
        <w:ind w:left="0"/>
        <w:jc w:val="both"/>
      </w:pPr>
      <w:r>
        <w:rPr>
          <w:rFonts w:ascii="Times New Roman"/>
          <w:b w:val="false"/>
          <w:i w:val="false"/>
          <w:color w:val="000000"/>
          <w:sz w:val="28"/>
        </w:rPr>
        <w:t>
      5) базалық құзырет – болашақ маманның мамандыққа енуінің ерекшелігін көрсететін, таңдаған мамандығына сәйкес кәсіби дамуының негізін қалыптастыратын кәсіби құзыреттерді игеру үшін қажетті білім, білік және дағдылар жиынтығы;</w:t>
      </w:r>
    </w:p>
    <w:p>
      <w:pPr>
        <w:spacing w:after="0"/>
        <w:ind w:left="0"/>
        <w:jc w:val="both"/>
      </w:pPr>
      <w:r>
        <w:rPr>
          <w:rFonts w:ascii="Times New Roman"/>
          <w:b w:val="false"/>
          <w:i w:val="false"/>
          <w:color w:val="000000"/>
          <w:sz w:val="28"/>
        </w:rPr>
        <w:t>
      6)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ТжКБ ұйымы дербес айқындайтын базалық немесе кәсіби модульдер тізбесі;</w:t>
      </w:r>
    </w:p>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p>
      <w:pPr>
        <w:spacing w:after="0"/>
        <w:ind w:left="0"/>
        <w:jc w:val="both"/>
      </w:pPr>
      <w:r>
        <w:rPr>
          <w:rFonts w:ascii="Times New Roman"/>
          <w:b w:val="false"/>
          <w:i w:val="false"/>
          <w:color w:val="000000"/>
          <w:sz w:val="28"/>
        </w:rPr>
        <w:t>
      9) жалпы құзырет – білім алушының адам өміріне қажетті кәсіптік салаларына ортақ міндеттерді шешуіне және өзінің жеке, әлеуметтік кәсіби қызметі үшін қажетті білім, білік және дағдылар жиынтығы;</w:t>
      </w:r>
    </w:p>
    <w:p>
      <w:pPr>
        <w:spacing w:after="0"/>
        <w:ind w:left="0"/>
        <w:jc w:val="both"/>
      </w:pPr>
      <w:r>
        <w:rPr>
          <w:rFonts w:ascii="Times New Roman"/>
          <w:b w:val="false"/>
          <w:i w:val="false"/>
          <w:color w:val="000000"/>
          <w:sz w:val="28"/>
        </w:rPr>
        <w:t>
      10) жалпыға міндетті модуль – білім алушының жалпы құзыреттерін қалыптастыруға бағытталған білім беру бағдарламасының функционалдық аяқталған құрылымдық элементі;</w:t>
      </w:r>
    </w:p>
    <w:p>
      <w:pPr>
        <w:spacing w:after="0"/>
        <w:ind w:left="0"/>
        <w:jc w:val="both"/>
      </w:pPr>
      <w:r>
        <w:rPr>
          <w:rFonts w:ascii="Times New Roman"/>
          <w:b w:val="false"/>
          <w:i w:val="false"/>
          <w:color w:val="000000"/>
          <w:sz w:val="28"/>
        </w:rPr>
        <w:t>
      11)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p>
      <w:pPr>
        <w:spacing w:after="0"/>
        <w:ind w:left="0"/>
        <w:jc w:val="both"/>
      </w:pPr>
      <w:r>
        <w:rPr>
          <w:rFonts w:ascii="Times New Roman"/>
          <w:b w:val="false"/>
          <w:i w:val="false"/>
          <w:color w:val="000000"/>
          <w:sz w:val="28"/>
        </w:rPr>
        <w:t>
      12) жобалау жұмысы – педагогтің немесе тәлімгердің басшылығымен орындалатын білім алушының практикалық және/немесе шығармашылық жұмысы;</w:t>
      </w:r>
    </w:p>
    <w:p>
      <w:pPr>
        <w:spacing w:after="0"/>
        <w:ind w:left="0"/>
        <w:jc w:val="both"/>
      </w:pPr>
      <w:r>
        <w:rPr>
          <w:rFonts w:ascii="Times New Roman"/>
          <w:b w:val="false"/>
          <w:i w:val="false"/>
          <w:color w:val="000000"/>
          <w:sz w:val="28"/>
        </w:rPr>
        <w:t>
      13) жұмыс оқу бағдарламасы – жұмыс оқу жоспарының нақты оқу пәні және (немесе) модулі үшін ТжКБ ұйымы әзірлейтін құжат;</w:t>
      </w:r>
    </w:p>
    <w:p>
      <w:pPr>
        <w:spacing w:after="0"/>
        <w:ind w:left="0"/>
        <w:jc w:val="both"/>
      </w:pPr>
      <w:r>
        <w:rPr>
          <w:rFonts w:ascii="Times New Roman"/>
          <w:b w:val="false"/>
          <w:i w:val="false"/>
          <w:color w:val="000000"/>
          <w:sz w:val="28"/>
        </w:rPr>
        <w:t>
      14)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p>
      <w:pPr>
        <w:spacing w:after="0"/>
        <w:ind w:left="0"/>
        <w:jc w:val="both"/>
      </w:pPr>
      <w:r>
        <w:rPr>
          <w:rFonts w:ascii="Times New Roman"/>
          <w:b w:val="false"/>
          <w:i w:val="false"/>
          <w:color w:val="000000"/>
          <w:sz w:val="28"/>
        </w:rPr>
        <w:t>
      15) кәсіптік модуль – кәсіби құзыретті қалыптастыруға бағытталған білім беру бағдарламасының функционалдық аяқталған құрылымдық элементі;</w:t>
      </w:r>
    </w:p>
    <w:p>
      <w:pPr>
        <w:spacing w:after="0"/>
        <w:ind w:left="0"/>
        <w:jc w:val="both"/>
      </w:pPr>
      <w:r>
        <w:rPr>
          <w:rFonts w:ascii="Times New Roman"/>
          <w:b w:val="false"/>
          <w:i w:val="false"/>
          <w:color w:val="000000"/>
          <w:sz w:val="28"/>
        </w:rPr>
        <w:t>
      16)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p>
      <w:pPr>
        <w:spacing w:after="0"/>
        <w:ind w:left="0"/>
        <w:jc w:val="both"/>
      </w:pPr>
      <w:r>
        <w:rPr>
          <w:rFonts w:ascii="Times New Roman"/>
          <w:b w:val="false"/>
          <w:i w:val="false"/>
          <w:color w:val="000000"/>
          <w:sz w:val="28"/>
        </w:rPr>
        <w:t>
      17)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p>
      <w:pPr>
        <w:spacing w:after="0"/>
        <w:ind w:left="0"/>
        <w:jc w:val="both"/>
      </w:pPr>
      <w:r>
        <w:rPr>
          <w:rFonts w:ascii="Times New Roman"/>
          <w:b w:val="false"/>
          <w:i w:val="false"/>
          <w:color w:val="000000"/>
          <w:sz w:val="28"/>
        </w:rPr>
        <w:t>
      18) кредиттік-модульдік жүйе – модульдік және кредиттік оқыту технологиясының бірлігіне негізделген оқу процесін ұйымдастыру моделі;</w:t>
      </w:r>
    </w:p>
    <w:p>
      <w:pPr>
        <w:spacing w:after="0"/>
        <w:ind w:left="0"/>
        <w:jc w:val="both"/>
      </w:pPr>
      <w:r>
        <w:rPr>
          <w:rFonts w:ascii="Times New Roman"/>
          <w:b w:val="false"/>
          <w:i w:val="false"/>
          <w:color w:val="000000"/>
          <w:sz w:val="28"/>
        </w:rPr>
        <w:t>
      19) міндетті компонент – білім алушылар міндетті түрде меңгеретін оқу пәндерінің және (немесе) модульдерінің тізбесі;</w:t>
      </w:r>
    </w:p>
    <w:p>
      <w:pPr>
        <w:spacing w:after="0"/>
        <w:ind w:left="0"/>
        <w:jc w:val="both"/>
      </w:pPr>
      <w:r>
        <w:rPr>
          <w:rFonts w:ascii="Times New Roman"/>
          <w:b w:val="false"/>
          <w:i w:val="false"/>
          <w:color w:val="000000"/>
          <w:sz w:val="28"/>
        </w:rPr>
        <w:t>
      20)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p>
      <w:pPr>
        <w:spacing w:after="0"/>
        <w:ind w:left="0"/>
        <w:jc w:val="both"/>
      </w:pPr>
      <w:r>
        <w:rPr>
          <w:rFonts w:ascii="Times New Roman"/>
          <w:b w:val="false"/>
          <w:i w:val="false"/>
          <w:color w:val="000000"/>
          <w:sz w:val="28"/>
        </w:rPr>
        <w:t>
      21)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ТжКБ ұйымы ұсынатын пәндердің немесе модульдердің тізбесі;</w:t>
      </w:r>
    </w:p>
    <w:p>
      <w:pPr>
        <w:spacing w:after="0"/>
        <w:ind w:left="0"/>
        <w:jc w:val="both"/>
      </w:pPr>
      <w:r>
        <w:rPr>
          <w:rFonts w:ascii="Times New Roman"/>
          <w:b w:val="false"/>
          <w:i w:val="false"/>
          <w:color w:val="000000"/>
          <w:sz w:val="28"/>
        </w:rPr>
        <w:t>
      22)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Start w:name="z6" w:id="2"/>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2"/>
    <w:p>
      <w:pPr>
        <w:spacing w:after="0"/>
        <w:ind w:left="0"/>
        <w:jc w:val="both"/>
      </w:pPr>
      <w:r>
        <w:rPr>
          <w:rFonts w:ascii="Times New Roman"/>
          <w:b w:val="false"/>
          <w:i w:val="false"/>
          <w:color w:val="000000"/>
          <w:sz w:val="28"/>
        </w:rPr>
        <w:t>
      ТжКБ білім беру бағдарламаларының мазмұны:</w:t>
      </w:r>
    </w:p>
    <w:p>
      <w:pPr>
        <w:spacing w:after="0"/>
        <w:ind w:left="0"/>
        <w:jc w:val="both"/>
      </w:pPr>
      <w:r>
        <w:rPr>
          <w:rFonts w:ascii="Times New Roman"/>
          <w:b w:val="false"/>
          <w:i w:val="false"/>
          <w:color w:val="000000"/>
          <w:sz w:val="28"/>
        </w:rPr>
        <w:t>
      білікті жұмысшы кадрлар деңгейі үшін:</w:t>
      </w:r>
    </w:p>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жалпыға міндетті, базалық және кәсіптік модульдерді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өндірістік оқытудан және кәсіптік практикадан өтуді;</w:t>
      </w:r>
    </w:p>
    <w:p>
      <w:pPr>
        <w:spacing w:after="0"/>
        <w:ind w:left="0"/>
        <w:jc w:val="both"/>
      </w:pPr>
      <w:r>
        <w:rPr>
          <w:rFonts w:ascii="Times New Roman"/>
          <w:b w:val="false"/>
          <w:i w:val="false"/>
          <w:color w:val="000000"/>
          <w:sz w:val="28"/>
        </w:rPr>
        <w:t>
      4) аралық және қорытынды мемлекеттік аттестаттаудан өтуді.</w:t>
      </w:r>
    </w:p>
    <w:p>
      <w:pPr>
        <w:spacing w:after="0"/>
        <w:ind w:left="0"/>
        <w:jc w:val="both"/>
      </w:pPr>
      <w:r>
        <w:rPr>
          <w:rFonts w:ascii="Times New Roman"/>
          <w:b w:val="false"/>
          <w:i w:val="false"/>
          <w:color w:val="000000"/>
          <w:sz w:val="28"/>
        </w:rPr>
        <w:t>
      орта буын мамандары деңгейі үшін:</w:t>
      </w:r>
    </w:p>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жалпыға міндетті, базалық және кәсіптік модульдерді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кәсіптік практикадан өтуді;</w:t>
      </w:r>
    </w:p>
    <w:p>
      <w:pPr>
        <w:spacing w:after="0"/>
        <w:ind w:left="0"/>
        <w:jc w:val="both"/>
      </w:pPr>
      <w:r>
        <w:rPr>
          <w:rFonts w:ascii="Times New Roman"/>
          <w:b w:val="false"/>
          <w:i w:val="false"/>
          <w:color w:val="000000"/>
          <w:sz w:val="28"/>
        </w:rPr>
        <w:t>
      4) егер жұмыс оқу бағдарламалары мен жоспарында өзгеше жұмыс түрлері көзделмесе, курстық және дипломдық (жазбаша немесе практикалық) жұмысты орындауды;</w:t>
      </w:r>
    </w:p>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bookmarkStart w:name="z7" w:id="3"/>
    <w:p>
      <w:pPr>
        <w:spacing w:after="0"/>
        <w:ind w:left="0"/>
        <w:jc w:val="both"/>
      </w:pPr>
      <w:r>
        <w:rPr>
          <w:rFonts w:ascii="Times New Roman"/>
          <w:b w:val="false"/>
          <w:i w:val="false"/>
          <w:color w:val="000000"/>
          <w:sz w:val="28"/>
        </w:rPr>
        <w:t>
      4. Жалпы білім беретін пәндердің тізбесі мен көлемі техника-технологиялық, педагогикалық, көркемдік-технологиялық, әлеуметтік-экономикалық, аграрлық-технологиялық, қоғамдық-гуманитарлық бағыттар бойынша мамандық бейінін ескере отырып айқындалады.</w:t>
      </w:r>
    </w:p>
    <w:bookmarkEnd w:id="3"/>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"Физика", "Химия", "Биология", "География", "Графика және жобалау", "Дүниежүзі тарихы" және "Жаһандық құзыреттілік" курсы жатады.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pPr>
        <w:spacing w:after="0"/>
        <w:ind w:left="0"/>
        <w:jc w:val="both"/>
      </w:pPr>
      <w:r>
        <w:rPr>
          <w:rFonts w:ascii="Times New Roman"/>
          <w:b w:val="false"/>
          <w:i w:val="false"/>
          <w:color w:val="000000"/>
          <w:sz w:val="28"/>
        </w:rPr>
        <w:t>
      Жалпы білім беретін пәндер модулі (жалпы білім беретін пәндер) 1-2 курстарда оқытылады және жалпы міндетті, базалық және/немесе кәсіптік модульдерге біріктірілуі мүмкін.</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3 сағат жоспарланады, оның ішінде факультативтік сабақтар немесе спорт секциялары есебінен аптасына 1 сағат жоспарлауға жол беріледі.</w:t>
      </w:r>
    </w:p>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ӘАОО өз бетінше жоспарлайды, бұл ретте аптасына кемінде 3 сағат. Әрбір оқу семестрі аяқталғаннан кейін емтихан өткізіледі.</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базалық және кәсіптік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bookmarkStart w:name="z8" w:id="4"/>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(Ворлдскилс) кәсіптік стандарттар (бар болса) талаптарының негізінде дербес әзірлейді.</w:t>
      </w:r>
    </w:p>
    <w:bookmarkEnd w:id="4"/>
    <w:p>
      <w:pPr>
        <w:spacing w:after="0"/>
        <w:ind w:left="0"/>
        <w:jc w:val="both"/>
      </w:pPr>
      <w:r>
        <w:rPr>
          <w:rFonts w:ascii="Times New Roman"/>
          <w:b w:val="false"/>
          <w:i w:val="false"/>
          <w:color w:val="000000"/>
          <w:sz w:val="28"/>
        </w:rPr>
        <w:t>
      ТжКБ-нің білім беру бағдарламалары білім беру бағдарламаларының тізілімінде қамтылады (әскери, медициналық және фармацевтикалық мамандықтарды қоспағанда) және мыналарды:</w:t>
      </w:r>
    </w:p>
    <w:p>
      <w:pPr>
        <w:spacing w:after="0"/>
        <w:ind w:left="0"/>
        <w:jc w:val="both"/>
      </w:pPr>
      <w:r>
        <w:rPr>
          <w:rFonts w:ascii="Times New Roman"/>
          <w:b w:val="false"/>
          <w:i w:val="false"/>
          <w:color w:val="000000"/>
          <w:sz w:val="28"/>
        </w:rPr>
        <w:t>
      1. Білім беру бағдарламасының паспортын;</w:t>
      </w:r>
    </w:p>
    <w:p>
      <w:pPr>
        <w:spacing w:after="0"/>
        <w:ind w:left="0"/>
        <w:jc w:val="both"/>
      </w:pPr>
      <w:r>
        <w:rPr>
          <w:rFonts w:ascii="Times New Roman"/>
          <w:b w:val="false"/>
          <w:i w:val="false"/>
          <w:color w:val="000000"/>
          <w:sz w:val="28"/>
        </w:rPr>
        <w:t>
      2. Құзыреттер тізбесін;</w:t>
      </w:r>
    </w:p>
    <w:p>
      <w:pPr>
        <w:spacing w:after="0"/>
        <w:ind w:left="0"/>
        <w:jc w:val="both"/>
      </w:pPr>
      <w:r>
        <w:rPr>
          <w:rFonts w:ascii="Times New Roman"/>
          <w:b w:val="false"/>
          <w:i w:val="false"/>
          <w:color w:val="000000"/>
          <w:sz w:val="28"/>
        </w:rPr>
        <w:t>
      3. Білім беру бағдарламасының мазмұны:</w:t>
      </w:r>
    </w:p>
    <w:p>
      <w:pPr>
        <w:spacing w:after="0"/>
        <w:ind w:left="0"/>
        <w:jc w:val="both"/>
      </w:pPr>
      <w:r>
        <w:rPr>
          <w:rFonts w:ascii="Times New Roman"/>
          <w:b w:val="false"/>
          <w:i w:val="false"/>
          <w:color w:val="000000"/>
          <w:sz w:val="28"/>
        </w:rPr>
        <w:t>
      3.1. Модульдердің (пәндердің) мазмұнын,</w:t>
      </w:r>
    </w:p>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p>
      <w:pPr>
        <w:spacing w:after="0"/>
        <w:ind w:left="0"/>
        <w:jc w:val="both"/>
      </w:pPr>
      <w:r>
        <w:rPr>
          <w:rFonts w:ascii="Times New Roman"/>
          <w:b w:val="false"/>
          <w:i w:val="false"/>
          <w:color w:val="000000"/>
          <w:sz w:val="28"/>
        </w:rPr>
        <w:t>
      ӘАОО білім беру бағдарламаларының құрылымы мен мазмұнын қорғаныс саласындағы уәкілетті органның келісімі бойынша дербес айқындайды.</w:t>
      </w:r>
    </w:p>
    <w:p>
      <w:pPr>
        <w:spacing w:after="0"/>
        <w:ind w:left="0"/>
        <w:jc w:val="both"/>
      </w:pPr>
      <w:r>
        <w:rPr>
          <w:rFonts w:ascii="Times New Roman"/>
          <w:b w:val="false"/>
          <w:i w:val="false"/>
          <w:color w:val="000000"/>
          <w:sz w:val="28"/>
        </w:rPr>
        <w:t>
      ТжКБ-нің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модульдер/пәндер бойынша жұмыс оқу бағдарламалары әзірленеді.</w:t>
      </w:r>
    </w:p>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(бар болса) және Worldskills (Ворлдскилс) кәсіптік стандарттарының (бар болса) өзгеретін талаптарына сәйкес әр оқу жылының басында өзектендіріледі.</w:t>
      </w:r>
    </w:p>
    <w:bookmarkStart w:name="z9" w:id="5"/>
    <w:p>
      <w:pPr>
        <w:spacing w:after="0"/>
        <w:ind w:left="0"/>
        <w:jc w:val="both"/>
      </w:pPr>
      <w:r>
        <w:rPr>
          <w:rFonts w:ascii="Times New Roman"/>
          <w:b w:val="false"/>
          <w:i w:val="false"/>
          <w:color w:val="000000"/>
          <w:sz w:val="28"/>
        </w:rPr>
        <w:t>
      6. Жалпы құзыреттерді қалыптастыру үшін ТжКБ ұйымы жалпы гуманитарлық, әлеуметтік-экономикалық пәндерді немесе жалпыға міндетті модульдерді зерделеуді көздейді (әскери мамандықтарды қоспағанда).</w:t>
      </w:r>
    </w:p>
    <w:bookmarkEnd w:id="5"/>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pPr>
        <w:spacing w:after="0"/>
        <w:ind w:left="0"/>
        <w:jc w:val="both"/>
      </w:pPr>
      <w:r>
        <w:rPr>
          <w:rFonts w:ascii="Times New Roman"/>
          <w:b w:val="false"/>
          <w:i w:val="false"/>
          <w:color w:val="000000"/>
          <w:sz w:val="28"/>
        </w:rPr>
        <w:t>
      Білім беру бағдарламаларын іске асыру кезінде мынадай жалпыға міндетті модульдер оқытылады:</w:t>
      </w:r>
    </w:p>
    <w:p>
      <w:pPr>
        <w:spacing w:after="0"/>
        <w:ind w:left="0"/>
        <w:jc w:val="both"/>
      </w:pPr>
      <w:r>
        <w:rPr>
          <w:rFonts w:ascii="Times New Roman"/>
          <w:b w:val="false"/>
          <w:i w:val="false"/>
          <w:color w:val="000000"/>
          <w:sz w:val="28"/>
        </w:rPr>
        <w:t>
      1) дене қасиеттерін дамыту және жетілдіру;</w:t>
      </w:r>
    </w:p>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орта буын мамандарын даярлаудың білім беру бағдарламаларында көздеу қажет.</w:t>
      </w:r>
    </w:p>
    <w:p>
      <w:pPr>
        <w:spacing w:after="0"/>
        <w:ind w:left="0"/>
        <w:jc w:val="both"/>
      </w:pPr>
      <w:r>
        <w:rPr>
          <w:rFonts w:ascii="Times New Roman"/>
          <w:b w:val="false"/>
          <w:i w:val="false"/>
          <w:color w:val="000000"/>
          <w:sz w:val="28"/>
        </w:rPr>
        <w:t>
      ТжКБ ұйымының қалауы бойынша әскери мамандықтарды қоспағанда, жалпыға міндетті модульдер мамандық бейініне байланысты базалық және (немесе) кәсіптік модульдерге толық немесе ішінара интеграцияланады.</w:t>
      </w:r>
    </w:p>
    <w:bookmarkStart w:name="z10" w:id="6"/>
    <w:p>
      <w:pPr>
        <w:spacing w:after="0"/>
        <w:ind w:left="0"/>
        <w:jc w:val="both"/>
      </w:pPr>
      <w:r>
        <w:rPr>
          <w:rFonts w:ascii="Times New Roman"/>
          <w:b w:val="false"/>
          <w:i w:val="false"/>
          <w:color w:val="000000"/>
          <w:sz w:val="28"/>
        </w:rPr>
        <w:t>
      7. Базалық және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6"/>
    <w:p>
      <w:pPr>
        <w:spacing w:after="0"/>
        <w:ind w:left="0"/>
        <w:jc w:val="both"/>
      </w:pPr>
      <w:r>
        <w:rPr>
          <w:rFonts w:ascii="Times New Roman"/>
          <w:b w:val="false"/>
          <w:i w:val="false"/>
          <w:color w:val="000000"/>
          <w:sz w:val="28"/>
        </w:rPr>
        <w:t>
      Базалық модульдер кәсіптік модульдерді игеру барысында қалыптастырылатын кәсіби құзыреттерді игерудің негізін қалыптастыруға бағытталған және белгілі бір кәсіби қызметтің ерекшелігін көрсетеді.</w:t>
      </w:r>
    </w:p>
    <w:p>
      <w:pPr>
        <w:spacing w:after="0"/>
        <w:ind w:left="0"/>
        <w:jc w:val="both"/>
      </w:pPr>
      <w:r>
        <w:rPr>
          <w:rFonts w:ascii="Times New Roman"/>
          <w:b w:val="false"/>
          <w:i w:val="false"/>
          <w:color w:val="000000"/>
          <w:sz w:val="28"/>
        </w:rPr>
        <w:t>
      Базалық және кәсіптік модульдерді (жалпы кәсіптік және арнайы пәндер) ТжКБ ұйымы дербес айқындайды.</w:t>
      </w:r>
    </w:p>
    <w:p>
      <w:pPr>
        <w:spacing w:after="0"/>
        <w:ind w:left="0"/>
        <w:jc w:val="both"/>
      </w:pPr>
      <w:r>
        <w:rPr>
          <w:rFonts w:ascii="Times New Roman"/>
          <w:b w:val="false"/>
          <w:i w:val="false"/>
          <w:color w:val="000000"/>
          <w:sz w:val="28"/>
        </w:rPr>
        <w:t>
      ТжКБ ұйымының қалауы бойынша әскери мамандықтарды қоспағанда, базалық модульдер кәсіптік модульдерге толық немесе ішінара интеграцияланады.</w:t>
      </w:r>
    </w:p>
    <w:p>
      <w:pPr>
        <w:spacing w:after="0"/>
        <w:ind w:left="0"/>
        <w:jc w:val="both"/>
      </w:pPr>
      <w:r>
        <w:rPr>
          <w:rFonts w:ascii="Times New Roman"/>
          <w:b w:val="false"/>
          <w:i w:val="false"/>
          <w:color w:val="000000"/>
          <w:sz w:val="28"/>
        </w:rPr>
        <w:t>
      Біліктілікті меңгерудің практикалық тәжірибесін кеңейту мақсатында ТжКБ ұйымының қалауы бойынша базалық, кәсіптік модульдер және (немесе) студенттердің өзіндік жұмысы шеңберінде білім алушылардың жобалық жұмысы іске асырылады.</w:t>
      </w:r>
    </w:p>
    <w:bookmarkStart w:name="z11" w:id="7"/>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7"/>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Өндірістік оқыту және кәсіптік практика жалпы кәсіптік және арнайы пәндердің жалпы көлемінің немесе базалық және кәсіптік модульдерге бөлінген кредиттердің жалпы көлемінен (әскери оқу орындарын қоспағанда) кемінде 40% - құрайды.</w:t>
      </w:r>
    </w:p>
    <w:p>
      <w:pPr>
        <w:spacing w:after="0"/>
        <w:ind w:left="0"/>
        <w:jc w:val="both"/>
      </w:pPr>
      <w:r>
        <w:rPr>
          <w:rFonts w:ascii="Times New Roman"/>
          <w:b w:val="false"/>
          <w:i w:val="false"/>
          <w:color w:val="000000"/>
          <w:sz w:val="28"/>
        </w:rPr>
        <w:t>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арнайы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Өндірістік оқытуға бөлінген оқу жоспары сағаттарының көлеміне, оның ішінде білім беру ұйымының базасында өткізілетін өндірістік оқытуға арналған сағаттар саны енгізіледі.</w:t>
      </w:r>
    </w:p>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w:t>
      </w:r>
    </w:p>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берудің мемлекеттік жалпыға міндетті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білімнің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8"/>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p>
      <w:pPr>
        <w:spacing w:after="0"/>
        <w:ind w:left="0"/>
        <w:jc w:val="both"/>
      </w:pPr>
      <w:r>
        <w:rPr>
          <w:rFonts w:ascii="Times New Roman"/>
          <w:b w:val="false"/>
          <w:i w:val="false"/>
          <w:color w:val="000000"/>
          <w:sz w:val="28"/>
        </w:rPr>
        <w:t xml:space="preserve">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 </w:t>
      </w:r>
    </w:p>
    <w:p>
      <w:pPr>
        <w:spacing w:after="0"/>
        <w:ind w:left="0"/>
        <w:jc w:val="both"/>
      </w:pPr>
      <w:r>
        <w:rPr>
          <w:rFonts w:ascii="Times New Roman"/>
          <w:b w:val="false"/>
          <w:i w:val="false"/>
          <w:color w:val="000000"/>
          <w:sz w:val="28"/>
        </w:rPr>
        <w:t xml:space="preserve">
      3) базалық құзырет – болашақ маманның мамандыққа енуінің ерекшелігін көрсететін, таңдаған мамандығына сәйкес кәсіби дамуының негізін қалыптастыратын кәсіби құзыреттерді игеру үшін қажетті білім, білік және дағдылар жиынтығы; </w:t>
      </w:r>
    </w:p>
    <w:p>
      <w:pPr>
        <w:spacing w:after="0"/>
        <w:ind w:left="0"/>
        <w:jc w:val="both"/>
      </w:pPr>
      <w:r>
        <w:rPr>
          <w:rFonts w:ascii="Times New Roman"/>
          <w:b w:val="false"/>
          <w:i w:val="false"/>
          <w:color w:val="000000"/>
          <w:sz w:val="28"/>
        </w:rPr>
        <w:t>
      4)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ОБКБ ұйымы дербес айқындайтын пәндер немесе модульдер тізбесі;</w:t>
      </w:r>
    </w:p>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p>
      <w:pPr>
        <w:spacing w:after="0"/>
        <w:ind w:left="0"/>
        <w:jc w:val="both"/>
      </w:pPr>
      <w:r>
        <w:rPr>
          <w:rFonts w:ascii="Times New Roman"/>
          <w:b w:val="false"/>
          <w:i w:val="false"/>
          <w:color w:val="000000"/>
          <w:sz w:val="28"/>
        </w:rPr>
        <w:t>
      6) дипломдық жұмыс (жоба) – білім алушылардың ОБКБ білім беру бағдарламасын меңгеру нәтижелерін, оның ішінде жобалық тәсілдерді қолдана отырып жинақтауды білдіретін өзіндік бітіру жұмысы;</w:t>
      </w:r>
    </w:p>
    <w:p>
      <w:pPr>
        <w:spacing w:after="0"/>
        <w:ind w:left="0"/>
        <w:jc w:val="both"/>
      </w:pPr>
      <w:r>
        <w:rPr>
          <w:rFonts w:ascii="Times New Roman"/>
          <w:b w:val="false"/>
          <w:i w:val="false"/>
          <w:color w:val="000000"/>
          <w:sz w:val="28"/>
        </w:rPr>
        <w:t>
      7) жалпы құзырет – білім алушының адам өміріне қажетті кәсіптік салаларына ортақ міндеттерді шешуіне және өзінің жеке, әлеуметтік кәсіби қызметі үшін қажетті білім, білік және дағдылар жиынтығы;</w:t>
      </w:r>
    </w:p>
    <w:p>
      <w:pPr>
        <w:spacing w:after="0"/>
        <w:ind w:left="0"/>
        <w:jc w:val="both"/>
      </w:pPr>
      <w:r>
        <w:rPr>
          <w:rFonts w:ascii="Times New Roman"/>
          <w:b w:val="false"/>
          <w:i w:val="false"/>
          <w:color w:val="000000"/>
          <w:sz w:val="28"/>
        </w:rPr>
        <w:t>
      8) жалпыға міндетті модуль – білім алушының жалпы құзыреттерін қалыптастыруға бағытталған білім беру бағдарламасының функционалдық аяқталған құрылымдық элементі;</w:t>
      </w:r>
    </w:p>
    <w:p>
      <w:pPr>
        <w:spacing w:after="0"/>
        <w:ind w:left="0"/>
        <w:jc w:val="both"/>
      </w:pPr>
      <w:r>
        <w:rPr>
          <w:rFonts w:ascii="Times New Roman"/>
          <w:b w:val="false"/>
          <w:i w:val="false"/>
          <w:color w:val="000000"/>
          <w:sz w:val="28"/>
        </w:rPr>
        <w:t>
      9)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p>
      <w:pPr>
        <w:spacing w:after="0"/>
        <w:ind w:left="0"/>
        <w:jc w:val="both"/>
      </w:pPr>
      <w:r>
        <w:rPr>
          <w:rFonts w:ascii="Times New Roman"/>
          <w:b w:val="false"/>
          <w:i w:val="false"/>
          <w:color w:val="000000"/>
          <w:sz w:val="28"/>
        </w:rPr>
        <w:t>
      11) жұмыс оқу бағдарламасы – жұмыс оқу жоспарының нақты оқу пәні және (немесе) модулі үшін ОБКБ ұйымы әзірлейтін құжат;</w:t>
      </w:r>
    </w:p>
    <w:p>
      <w:pPr>
        <w:spacing w:after="0"/>
        <w:ind w:left="0"/>
        <w:jc w:val="both"/>
      </w:pPr>
      <w:r>
        <w:rPr>
          <w:rFonts w:ascii="Times New Roman"/>
          <w:b w:val="false"/>
          <w:i w:val="false"/>
          <w:color w:val="000000"/>
          <w:sz w:val="28"/>
        </w:rPr>
        <w:t>
      12) жұмыс оқу жоспары – ОБКБ ұйымы әзірлейтін оқу пәндерінің және/немесе модульдерінің тізбесін, көлемдерін, оларды зерделеу дәйектілігін, сондай-ақ олардың игерілуін бақылау нысанын регламенттейтін құжат;</w:t>
      </w:r>
    </w:p>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p>
      <w:pPr>
        <w:spacing w:after="0"/>
        <w:ind w:left="0"/>
        <w:jc w:val="both"/>
      </w:pPr>
      <w:r>
        <w:rPr>
          <w:rFonts w:ascii="Times New Roman"/>
          <w:b w:val="false"/>
          <w:i w:val="false"/>
          <w:color w:val="000000"/>
          <w:sz w:val="28"/>
        </w:rPr>
        <w:t>
      15)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p>
      <w:pPr>
        <w:spacing w:after="0"/>
        <w:ind w:left="0"/>
        <w:jc w:val="both"/>
      </w:pPr>
      <w:r>
        <w:rPr>
          <w:rFonts w:ascii="Times New Roman"/>
          <w:b w:val="false"/>
          <w:i w:val="false"/>
          <w:color w:val="000000"/>
          <w:sz w:val="28"/>
        </w:rPr>
        <w:t>
      16) кредиттік-модульдік жүйе – модульдік және кредиттік оқыту технологиясының бірлігіне негізделген оқу процесін ұйымдастыру моделі;</w:t>
      </w:r>
    </w:p>
    <w:p>
      <w:pPr>
        <w:spacing w:after="0"/>
        <w:ind w:left="0"/>
        <w:jc w:val="both"/>
      </w:pPr>
      <w:r>
        <w:rPr>
          <w:rFonts w:ascii="Times New Roman"/>
          <w:b w:val="false"/>
          <w:i w:val="false"/>
          <w:color w:val="000000"/>
          <w:sz w:val="28"/>
        </w:rPr>
        <w:t>
      17) міндетті компонент – білім алушылар міндетті түрде меңгеретін модульдерінің тізбесі;</w:t>
      </w:r>
    </w:p>
    <w:p>
      <w:pPr>
        <w:spacing w:after="0"/>
        <w:ind w:left="0"/>
        <w:jc w:val="both"/>
      </w:pPr>
      <w:r>
        <w:rPr>
          <w:rFonts w:ascii="Times New Roman"/>
          <w:b w:val="false"/>
          <w:i w:val="false"/>
          <w:color w:val="000000"/>
          <w:sz w:val="28"/>
        </w:rPr>
        <w:t>
      18)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p>
      <w:pPr>
        <w:spacing w:after="0"/>
        <w:ind w:left="0"/>
        <w:jc w:val="both"/>
      </w:pPr>
      <w:r>
        <w:rPr>
          <w:rFonts w:ascii="Times New Roman"/>
          <w:b w:val="false"/>
          <w:i w:val="false"/>
          <w:color w:val="000000"/>
          <w:sz w:val="28"/>
        </w:rPr>
        <w:t>
      19)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ОБКБ ұйымы ұсынатын пәндердің немесе модульдердің тізбесі;</w:t>
      </w:r>
    </w:p>
    <w:p>
      <w:pPr>
        <w:spacing w:after="0"/>
        <w:ind w:left="0"/>
        <w:jc w:val="both"/>
      </w:pPr>
      <w:r>
        <w:rPr>
          <w:rFonts w:ascii="Times New Roman"/>
          <w:b w:val="false"/>
          <w:i w:val="false"/>
          <w:color w:val="000000"/>
          <w:sz w:val="28"/>
        </w:rPr>
        <w:t>
      20)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Start w:name="z16" w:id="9"/>
    <w:p>
      <w:pPr>
        <w:spacing w:after="0"/>
        <w:ind w:left="0"/>
        <w:jc w:val="both"/>
      </w:pPr>
      <w:r>
        <w:rPr>
          <w:rFonts w:ascii="Times New Roman"/>
          <w:b w:val="false"/>
          <w:i w:val="false"/>
          <w:color w:val="000000"/>
          <w:sz w:val="28"/>
        </w:rPr>
        <w:t>
      3. ОБКБ-нің мазмұны білім беру бағдарламаларымен анықталады және оқыту нәтижелеріне бағдарланады.</w:t>
      </w:r>
    </w:p>
    <w:bookmarkEnd w:id="9"/>
    <w:p>
      <w:pPr>
        <w:spacing w:after="0"/>
        <w:ind w:left="0"/>
        <w:jc w:val="both"/>
      </w:pPr>
      <w:r>
        <w:rPr>
          <w:rFonts w:ascii="Times New Roman"/>
          <w:b w:val="false"/>
          <w:i w:val="false"/>
          <w:color w:val="000000"/>
          <w:sz w:val="28"/>
        </w:rPr>
        <w:t>
      ОБКБ-нің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жалпыға міндетті, базалық және кәсіптік модульдерді меңгеруді қарастырады.";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xml:space="preserve">
      "6. ОБКБ білім беру бағдарламалары жалпы құзыреттерді қалыптастыратын жалпыға міндетті модульдерді оқытуды көздейді. </w:t>
      </w:r>
    </w:p>
    <w:bookmarkEnd w:id="10"/>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pPr>
        <w:spacing w:after="0"/>
        <w:ind w:left="0"/>
        <w:jc w:val="both"/>
      </w:pPr>
      <w:r>
        <w:rPr>
          <w:rFonts w:ascii="Times New Roman"/>
          <w:b w:val="false"/>
          <w:i w:val="false"/>
          <w:color w:val="000000"/>
          <w:sz w:val="28"/>
        </w:rPr>
        <w:t>
      ОБКБ білім беру бағдарламаларын іске асыру кезінде мынадай жалпыға міндетті модульдер оқытылады:</w:t>
      </w:r>
    </w:p>
    <w:p>
      <w:pPr>
        <w:spacing w:after="0"/>
        <w:ind w:left="0"/>
        <w:jc w:val="both"/>
      </w:pPr>
      <w:r>
        <w:rPr>
          <w:rFonts w:ascii="Times New Roman"/>
          <w:b w:val="false"/>
          <w:i w:val="false"/>
          <w:color w:val="000000"/>
          <w:sz w:val="28"/>
        </w:rPr>
        <w:t>
      1) дене қасиеттерін дамыту және жетілдіру;</w:t>
      </w:r>
    </w:p>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p>
      <w:pPr>
        <w:spacing w:after="0"/>
        <w:ind w:left="0"/>
        <w:jc w:val="both"/>
      </w:pPr>
      <w:r>
        <w:rPr>
          <w:rFonts w:ascii="Times New Roman"/>
          <w:b w:val="false"/>
          <w:i w:val="false"/>
          <w:color w:val="000000"/>
          <w:sz w:val="28"/>
        </w:rPr>
        <w:t>
      ОБКБ ұйымының қалауы бойынша жалпыға міндетті модульдер мамандық бейініне байланысты толық немесе ішінара базалық, кәсіптік модульдерге интеграциаланады.</w:t>
      </w:r>
    </w:p>
    <w:bookmarkStart w:name="z19" w:id="11"/>
    <w:p>
      <w:pPr>
        <w:spacing w:after="0"/>
        <w:ind w:left="0"/>
        <w:jc w:val="both"/>
      </w:pPr>
      <w:r>
        <w:rPr>
          <w:rFonts w:ascii="Times New Roman"/>
          <w:b w:val="false"/>
          <w:i w:val="false"/>
          <w:color w:val="000000"/>
          <w:sz w:val="28"/>
        </w:rPr>
        <w:t>
      7. Базалық және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11"/>
    <w:p>
      <w:pPr>
        <w:spacing w:after="0"/>
        <w:ind w:left="0"/>
        <w:jc w:val="both"/>
      </w:pPr>
      <w:r>
        <w:rPr>
          <w:rFonts w:ascii="Times New Roman"/>
          <w:b w:val="false"/>
          <w:i w:val="false"/>
          <w:color w:val="000000"/>
          <w:sz w:val="28"/>
        </w:rPr>
        <w:t>
      Базалық модульдер кәсіптік модульдерді игеру барысында қалыптастырылатын кәсіби құзыреттерді игерудің негізін қалыптастыруға бағытталған және белгілі бір кәсіби қызметтің ерекшелігін көрсетеді.</w:t>
      </w:r>
    </w:p>
    <w:p>
      <w:pPr>
        <w:spacing w:after="0"/>
        <w:ind w:left="0"/>
        <w:jc w:val="both"/>
      </w:pPr>
      <w:r>
        <w:rPr>
          <w:rFonts w:ascii="Times New Roman"/>
          <w:b w:val="false"/>
          <w:i w:val="false"/>
          <w:color w:val="000000"/>
          <w:sz w:val="28"/>
        </w:rPr>
        <w:t>
      Базалық және кәсіптік модульдерді (жалпы кәсіптік және арнайы пәндер) ОБКБ ұйымы дербес айқындайды.</w:t>
      </w:r>
    </w:p>
    <w:p>
      <w:pPr>
        <w:spacing w:after="0"/>
        <w:ind w:left="0"/>
        <w:jc w:val="both"/>
      </w:pPr>
      <w:r>
        <w:rPr>
          <w:rFonts w:ascii="Times New Roman"/>
          <w:b w:val="false"/>
          <w:i w:val="false"/>
          <w:color w:val="000000"/>
          <w:sz w:val="28"/>
        </w:rPr>
        <w:t>
      ОБКБ ұйымының қалауы бойынша әскери мамандықтарды қоспағанда, базалық модульдер кәсіптік модульдерге толық немесе ішінара интеграцияланады.</w:t>
      </w:r>
    </w:p>
    <w:p>
      <w:pPr>
        <w:spacing w:after="0"/>
        <w:ind w:left="0"/>
        <w:jc w:val="both"/>
      </w:pPr>
      <w:r>
        <w:rPr>
          <w:rFonts w:ascii="Times New Roman"/>
          <w:b w:val="false"/>
          <w:i w:val="false"/>
          <w:color w:val="000000"/>
          <w:sz w:val="28"/>
        </w:rPr>
        <w:t>
      Біліктілікті меңгерудің практикалық тәжірибесін кеңейту мақсатында ОБКБ ұйымының қалауы бойынша базалық, кәсіптік модульдер және (немесе) студенттердің өзіндік жұмысы шеңберінде білім алушылардың жобалық жұмысы іске асырылады.</w:t>
      </w:r>
    </w:p>
    <w:bookmarkStart w:name="z20" w:id="12"/>
    <w:p>
      <w:pPr>
        <w:spacing w:after="0"/>
        <w:ind w:left="0"/>
        <w:jc w:val="both"/>
      </w:pPr>
      <w:r>
        <w:rPr>
          <w:rFonts w:ascii="Times New Roman"/>
          <w:b w:val="false"/>
          <w:i w:val="false"/>
          <w:color w:val="000000"/>
          <w:sz w:val="28"/>
        </w:rPr>
        <w:t>
      8. ОБКБ білім беру бағдарламалары теориялық оқытумен қатар өндірістік оқыту мен кәсіптік практиканы қамтиды.</w:t>
      </w:r>
    </w:p>
    <w:bookmarkEnd w:id="12"/>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 пайдаланылатын ОБКБ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арнайы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Өндірістік оқытуға бөлінген оқу жоспары сағаттарының көлеміне, оның ішінде білім беру ұйымының базасында өткізілетін өндірістік оқытуға арналған сағаттар саны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 білімнен кейінгі білім берудің мемлекеттік жалпыға міндетті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2" w:id="13"/>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13"/>
    <w:bookmarkStart w:name="z23"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4"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6"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6"/>
    <w:bookmarkStart w:name="z27"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мамырдағы</w:t>
            </w:r>
            <w:r>
              <w:br/>
            </w:r>
            <w:r>
              <w:rPr>
                <w:rFonts w:ascii="Times New Roman"/>
                <w:b w:val="false"/>
                <w:i w:val="false"/>
                <w:color w:val="000000"/>
                <w:sz w:val="20"/>
              </w:rPr>
              <w:t>№ 132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30" w:id="18"/>
    <w:p>
      <w:pPr>
        <w:spacing w:after="0"/>
        <w:ind w:left="0"/>
        <w:jc w:val="left"/>
      </w:pPr>
      <w:r>
        <w:rPr>
          <w:rFonts w:ascii="Times New Roman"/>
          <w:b/>
          <w:i w:val="false"/>
          <w:color w:val="000000"/>
        </w:rPr>
        <w:t xml:space="preserve"> Білікті жұмысшы кадрлар мен орта буын маманы деңгейлеріне арналған модульдік оқыту технологиясы бойынша техникалық және кәсіптік білім берудің оқу жоспарының моделі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(180+45)/5400(4320+1080 СӨЖ) –300(240+60) /7200 (5760+1440 СӨЖ)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/1800 (1440+360 СӨЖ) – 150 (120+30) /3600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(69+15)/2016 (1656+360СӨЖ) – 168 (138+30)/4032 (3312+720 СӨЖ) </w:t>
            </w:r>
          </w:p>
          <w:p>
            <w:pPr>
              <w:spacing w:after="20"/>
              <w:ind w:left="20"/>
              <w:jc w:val="both"/>
            </w:pPr>
            <w:r>
              <w:rPr>
                <w:rFonts w:ascii="Times New Roman"/>
                <w:b w:val="false"/>
                <w:i w:val="false"/>
                <w:color w:val="000000"/>
                <w:sz w:val="20"/>
              </w:rPr>
              <w:t>
168 (138+30)/4032 (3312+720 СӨЖ)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/2016 (1656+360 СӨЖ) – 168 (138+30) /4032 (3312+720 СӨЖ)</w:t>
            </w:r>
          </w:p>
        </w:tc>
      </w:tr>
    </w:tbl>
    <w:bookmarkStart w:name="z31"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 "Хореография өнері" мамандығы бойынша 53 (38+15)/1272 (912+360) кредит/сағатты құрайды.</w:t>
      </w:r>
    </w:p>
    <w:p>
      <w:pPr>
        <w:spacing w:after="0"/>
        <w:ind w:left="0"/>
        <w:jc w:val="both"/>
      </w:pPr>
      <w:r>
        <w:rPr>
          <w:rFonts w:ascii="Times New Roman"/>
          <w:b w:val="false"/>
          <w:i w:val="false"/>
          <w:color w:val="000000"/>
          <w:sz w:val="28"/>
        </w:rPr>
        <w:t>
      ** жұмысшы кадрлардың біліктілігі бар ТжКБ базасында 2-тараудың 6-тармағының 4-тармақшасының модулін оқыту көзделеді.</w:t>
      </w:r>
    </w:p>
    <w:p>
      <w:pPr>
        <w:spacing w:after="0"/>
        <w:ind w:left="0"/>
        <w:jc w:val="both"/>
      </w:pPr>
      <w:r>
        <w:rPr>
          <w:rFonts w:ascii="Times New Roman"/>
          <w:b w:val="false"/>
          <w:i w:val="false"/>
          <w:color w:val="000000"/>
          <w:sz w:val="28"/>
        </w:rPr>
        <w:t>
      ***өндірістік оқыту және/немесе кәсіптік практика кәсіптік және базалық модульдерге бөлінген кредиттердің жалпы көлемінен кемінде 40% - ын құрайды.</w:t>
      </w:r>
    </w:p>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мамырдағы</w:t>
            </w:r>
            <w:r>
              <w:br/>
            </w:r>
            <w:r>
              <w:rPr>
                <w:rFonts w:ascii="Times New Roman"/>
                <w:b w:val="false"/>
                <w:i w:val="false"/>
                <w:color w:val="000000"/>
                <w:sz w:val="20"/>
              </w:rPr>
              <w:t>№ 132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bl>
    <w:bookmarkStart w:name="z34" w:id="20"/>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 СӨЖ)/5400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СӨЖ)/3600(2880+ 720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 СӨЖ)/6048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 СӨЖ)/4032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СӨЖ)/2016 (1656+360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СӨЖ)</w:t>
            </w:r>
          </w:p>
        </w:tc>
      </w:tr>
    </w:tbl>
    <w:bookmarkStart w:name="z35"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 Өндірістік оқыту және/немесе кәсіптік практика кәсіптік және базалық модульдердің кемінде 40%-ын құрайды.</w:t>
      </w:r>
    </w:p>
    <w:p>
      <w:pPr>
        <w:spacing w:after="0"/>
        <w:ind w:left="0"/>
        <w:jc w:val="both"/>
      </w:pPr>
      <w:r>
        <w:rPr>
          <w:rFonts w:ascii="Times New Roman"/>
          <w:b w:val="false"/>
          <w:i w:val="false"/>
          <w:color w:val="000000"/>
          <w:sz w:val="28"/>
        </w:rPr>
        <w:t>
      ** Білікті жұмысшы кадрлардың және орта буын маманы деңгейлері бойынша (бар болса) мәндес біліктіліктердің кәсіптік модульдерін игеру көзделген.</w:t>
      </w:r>
    </w:p>
    <w:p>
      <w:pPr>
        <w:spacing w:after="0"/>
        <w:ind w:left="0"/>
        <w:jc w:val="both"/>
      </w:pPr>
      <w:r>
        <w:rPr>
          <w:rFonts w:ascii="Times New Roman"/>
          <w:b w:val="false"/>
          <w:i w:val="false"/>
          <w:color w:val="000000"/>
          <w:sz w:val="28"/>
        </w:rPr>
        <w:t>
      *** Орта буын маманы деңгейі бойынша (бар болса) мәндес біліктіліктердің кәсіптік модульдерін игеру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