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e56" w14:textId="86eb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да бағалы металдар бар шикізат тауарларындағы зиянды қоспалар мен бағалы металдар құрамының шекті мәнін айқындау қағидаларын бекіту туралы" Қазақстан Республикасы Инвестициялар және даму министрінің 2016 жылғы 30 наурыздағы № 30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7 мамырдағы № 191 бұйрығы. Қазақстан Республикасының Әділет министрлігінде 2024 жылғы 31 мамырда № 344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6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бизнес жүргізу мәселелері бойынша өзгерістер мен толықтырулар енгізудің кейбір мәселелері туралы" Қазақстан Республикасы Заңының 1-бабы 99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амында бағалы металдар бар шикізат тауарларындағы зиянды қоспалар мен бағалы металдар құрамының шекті мәнін айқындау қағидаларын бекіту туралы" Қазақстан Республикасы Инвестициялар және даму министрінің 2016 жылғы 30 наурыздағы № 30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3633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комите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8 маусым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