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8ecc" w14:textId="00d8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басқару жөніндегі нұсқаулықты бекіту туралы" Қазақстан Республикасы Қорғаныс министрінің 2019 жылғы 25 қарашадағы № 963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23 мамырдағы № 543 бұйрығы. Қазақстан Республикасының Әділет министрлігінде 2024 жылғы 28 мамырда № 34423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 қозғалысын басқару жөніндегі нұсқаулықты бекіту туралы" Қазақстан Республикасы Қорғаныс министрінің 2019 жылғы 25 қарашадағы № 963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19658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 қозғалысын басқару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Әуе қозғалысын басқару жөніндегі нұсқаулық (бұдан әрі – Нұсқаулық)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әзірленді және Қазақстан Республикасы мемлекеттік авиациясы әуе кемелерінің әуе қозғалысын (ұшуын) басқару саласындағы заңнаманы қолдануды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1-тармақшасы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25-бабымен</w:t>
      </w:r>
      <w:r>
        <w:rPr>
          <w:rFonts w:ascii="Times New Roman"/>
          <w:b w:val="false"/>
          <w:i w:val="false"/>
          <w:color w:val="000000"/>
          <w:sz w:val="28"/>
        </w:rPr>
        <w:t xml:space="preserve"> айқындалған әуе кеңістігін пайдалану басымдықтарын;";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"43. Әуеайлақтық, әуеайлақтан тыс ұшуды, полигондағы, әуеде оқ ату аймағындағы, десант түсіру және мақсатты арналған алаңдағы мемлекеттік авиация әуе кемелерінің ұшуын басқаруды ұшуға басшылық жасау топтары, командалық пункттердің есептоптары, әуе қозғалысын басқару орталықтары, авиацияны бағыттау пункттері, алдыңғы авиациялық бағыттаушылар жүзеге асырады.".</w:t>
      </w:r>
    </w:p>
    <w:bookmarkEnd w:id="1"/>
    <w:bookmarkStart w:name="z12" w:id="2"/>
    <w:p>
      <w:pPr>
        <w:spacing w:after="0"/>
        <w:ind w:left="0"/>
        <w:jc w:val="both"/>
      </w:pPr>
      <w:r>
        <w:rPr>
          <w:rFonts w:ascii="Times New Roman"/>
          <w:b w:val="false"/>
          <w:i w:val="false"/>
          <w:color w:val="000000"/>
          <w:sz w:val="28"/>
        </w:rPr>
        <w:t>
      1.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16" w:id="5"/>
    <w:p>
      <w:pPr>
        <w:spacing w:after="0"/>
        <w:ind w:left="0"/>
        <w:jc w:val="both"/>
      </w:pPr>
      <w:r>
        <w:rPr>
          <w:rFonts w:ascii="Times New Roman"/>
          <w:b w:val="false"/>
          <w:i w:val="false"/>
          <w:color w:val="000000"/>
          <w:sz w:val="28"/>
        </w:rPr>
        <w:t>
      2. Осы бұйрықтың орындалуын бақылау Қазақстан Республикасы мемлекеттік авиациясы басқару органдарының басшыларына жүктелсін.</w:t>
      </w:r>
    </w:p>
    <w:bookmarkEnd w:id="5"/>
    <w:bookmarkStart w:name="z17" w:id="6"/>
    <w:p>
      <w:pPr>
        <w:spacing w:after="0"/>
        <w:ind w:left="0"/>
        <w:jc w:val="both"/>
      </w:pPr>
      <w:r>
        <w:rPr>
          <w:rFonts w:ascii="Times New Roman"/>
          <w:b w:val="false"/>
          <w:i w:val="false"/>
          <w:color w:val="000000"/>
          <w:sz w:val="28"/>
        </w:rPr>
        <w:t>
      3. Осы бұйрық мүдделі лауазымды адамдарға және құрылымдық бөлімшелерге жеткізілсін.</w:t>
      </w:r>
    </w:p>
    <w:bookmarkEnd w:id="6"/>
    <w:bookmarkStart w:name="z1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