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e069" w14:textId="eafe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23 мамырдағы № 185 бұйрығы. Қазақстан Республикасының Әділет министрлігінде 2024 жылғы 27 мамырда № 34406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авиациядағы ұшуды имитациялаудың тренажерлік құрылғыларын бағалау жөніндегі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Пайдалануға жарамдылығын айқындау үшін азаматтық авиациядағы ұшуды имитациялаудың тренажерлік құрылғыларын бағалау бастапқы, кезеңдік және арнайы бағалау түрінде жүзеге асырылады.</w:t>
      </w:r>
    </w:p>
    <w:bookmarkEnd w:id="1"/>
    <w:p>
      <w:pPr>
        <w:spacing w:after="0"/>
        <w:ind w:left="0"/>
        <w:jc w:val="both"/>
      </w:pPr>
      <w:r>
        <w:rPr>
          <w:rFonts w:ascii="Times New Roman"/>
          <w:b w:val="false"/>
          <w:i w:val="false"/>
          <w:color w:val="000000"/>
          <w:sz w:val="28"/>
        </w:rPr>
        <w:t>
      Ұшуды имитациялаудың тренажерлік құрылғыларын бастапқы бағалау тренажерлік құрылғыны пайдаланылатын орында алғаш орнатқан кезде жүргізіледі.</w:t>
      </w:r>
    </w:p>
    <w:p>
      <w:pPr>
        <w:spacing w:after="0"/>
        <w:ind w:left="0"/>
        <w:jc w:val="both"/>
      </w:pPr>
      <w:r>
        <w:rPr>
          <w:rFonts w:ascii="Times New Roman"/>
          <w:b w:val="false"/>
          <w:i w:val="false"/>
          <w:color w:val="000000"/>
          <w:sz w:val="28"/>
        </w:rPr>
        <w:t>
      Тренажердің біліктілік деңгейіне қойылатын стандартты талаптарға жауап беретіндігін куәландыру мақсатында 1990 жылға дейін жүргізілген, мерзімді бағалау үш жылда бір рет жүргізілетін процедуралық тренажер құрылғысын (FPTD) қоспағанда, ұшуды имитациялайтын тренажер құрылғыларын мерзімді бағалау жыл сайын жүргізіледі</w:t>
      </w:r>
    </w:p>
    <w:p>
      <w:pPr>
        <w:spacing w:after="0"/>
        <w:ind w:left="0"/>
        <w:jc w:val="both"/>
      </w:pPr>
      <w:r>
        <w:rPr>
          <w:rFonts w:ascii="Times New Roman"/>
          <w:b w:val="false"/>
          <w:i w:val="false"/>
          <w:color w:val="000000"/>
          <w:sz w:val="28"/>
        </w:rPr>
        <w:t>
      Ұшуды имитациялаудың тренажерлік құрылғыларын арнайы бағалау:</w:t>
      </w:r>
    </w:p>
    <w:p>
      <w:pPr>
        <w:spacing w:after="0"/>
        <w:ind w:left="0"/>
        <w:jc w:val="both"/>
      </w:pPr>
      <w:r>
        <w:rPr>
          <w:rFonts w:ascii="Times New Roman"/>
          <w:b w:val="false"/>
          <w:i w:val="false"/>
          <w:color w:val="000000"/>
          <w:sz w:val="28"/>
        </w:rPr>
        <w:t>
      тренажердің басқарылу сапасына және онда жүргізілетін ұшу-техникалық сипаттамаларға немесе жүйелерге әсер етуі мүмкін тренажердің аппараттық және (немесе) бағдарламалық қамтамасыз етуі елеулі өзгергенде;</w:t>
      </w:r>
    </w:p>
    <w:p>
      <w:pPr>
        <w:spacing w:after="0"/>
        <w:ind w:left="0"/>
        <w:jc w:val="both"/>
      </w:pPr>
      <w:r>
        <w:rPr>
          <w:rFonts w:ascii="Times New Roman"/>
          <w:b w:val="false"/>
          <w:i w:val="false"/>
          <w:color w:val="000000"/>
          <w:sz w:val="28"/>
        </w:rPr>
        <w:t>
      тренажер жұмысы бастапқы біліктілік бағалауын жүргізу кезінде қойылатын стандартты талаптарға сәй келмейтінін көрсететін жағдай анықталған кезде;</w:t>
      </w:r>
    </w:p>
    <w:p>
      <w:pPr>
        <w:spacing w:after="0"/>
        <w:ind w:left="0"/>
        <w:jc w:val="both"/>
      </w:pPr>
      <w:r>
        <w:rPr>
          <w:rFonts w:ascii="Times New Roman"/>
          <w:b w:val="false"/>
          <w:i w:val="false"/>
          <w:color w:val="000000"/>
          <w:sz w:val="28"/>
        </w:rPr>
        <w:t>
      жоғарырақ біліктілік деңгейін алу үшін тренажерді жаңғырту туралы өтінім алған кезде;</w:t>
      </w:r>
    </w:p>
    <w:p>
      <w:pPr>
        <w:spacing w:after="0"/>
        <w:ind w:left="0"/>
        <w:jc w:val="both"/>
      </w:pPr>
      <w:r>
        <w:rPr>
          <w:rFonts w:ascii="Times New Roman"/>
          <w:b w:val="false"/>
          <w:i w:val="false"/>
          <w:color w:val="000000"/>
          <w:sz w:val="28"/>
        </w:rPr>
        <w:t>
      жаңа орынға орын ауыстырғанда;</w:t>
      </w:r>
    </w:p>
    <w:p>
      <w:pPr>
        <w:spacing w:after="0"/>
        <w:ind w:left="0"/>
        <w:jc w:val="both"/>
      </w:pPr>
      <w:r>
        <w:rPr>
          <w:rFonts w:ascii="Times New Roman"/>
          <w:b w:val="false"/>
          <w:i w:val="false"/>
          <w:color w:val="000000"/>
          <w:sz w:val="28"/>
        </w:rPr>
        <w:t>
      иесі ауысқанда;</w:t>
      </w:r>
    </w:p>
    <w:p>
      <w:pPr>
        <w:spacing w:after="0"/>
        <w:ind w:left="0"/>
        <w:jc w:val="both"/>
      </w:pPr>
      <w:r>
        <w:rPr>
          <w:rFonts w:ascii="Times New Roman"/>
          <w:b w:val="false"/>
          <w:i w:val="false"/>
          <w:color w:val="000000"/>
          <w:sz w:val="28"/>
        </w:rPr>
        <w:t>
      ұзақ мерзім (бір жылдан аса) сөндіріліп тұрғаннан кейін пайдалануға қайта енгізген кезде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"11. Азаматтық авиация саласындағы уәкілетті ұйым комиссиясының құрамына мынадай тұлғалар енгізіледі:</w:t>
      </w:r>
    </w:p>
    <w:bookmarkEnd w:id="2"/>
    <w:p>
      <w:pPr>
        <w:spacing w:after="0"/>
        <w:ind w:left="0"/>
        <w:jc w:val="both"/>
      </w:pPr>
      <w:r>
        <w:rPr>
          <w:rFonts w:ascii="Times New Roman"/>
          <w:b w:val="false"/>
          <w:i w:val="false"/>
          <w:color w:val="000000"/>
          <w:sz w:val="28"/>
        </w:rPr>
        <w:t>
      1) авиация персоналының қолданыстағы куәлігі бар немесе авиация персоналының куәлігі болған ұшқыш;</w:t>
      </w:r>
    </w:p>
    <w:p>
      <w:pPr>
        <w:spacing w:after="0"/>
        <w:ind w:left="0"/>
        <w:jc w:val="both"/>
      </w:pPr>
      <w:r>
        <w:rPr>
          <w:rFonts w:ascii="Times New Roman"/>
          <w:b w:val="false"/>
          <w:i w:val="false"/>
          <w:color w:val="000000"/>
          <w:sz w:val="28"/>
        </w:rPr>
        <w:t>
      2) ұшуды имитациялайтын тренажер құрылғысын аппараттық, бағдарламалық қамтамасыз ету және компьютерлік модельдеу мәселелері бойынша білікті маман;</w:t>
      </w:r>
    </w:p>
    <w:p>
      <w:pPr>
        <w:spacing w:after="0"/>
        <w:ind w:left="0"/>
        <w:jc w:val="both"/>
      </w:pPr>
      <w:r>
        <w:rPr>
          <w:rFonts w:ascii="Times New Roman"/>
          <w:b w:val="false"/>
          <w:i w:val="false"/>
          <w:color w:val="000000"/>
          <w:sz w:val="28"/>
        </w:rPr>
        <w:t>
      3) тренажерге сәйкес келетін әуе кемесінің үлгісінде ұшуды орындауға құқығы бар пилот немесе бұрын тренажерге сәйкес келетін әуе кемесінің үлгісінде рұқсаты болған SFI (synthetic flight instructor) біліктілігі бар тренажердің нұсқаушы-ұшқыш.</w:t>
      </w:r>
    </w:p>
    <w:p>
      <w:pPr>
        <w:spacing w:after="0"/>
        <w:ind w:left="0"/>
        <w:jc w:val="both"/>
      </w:pPr>
      <w:r>
        <w:rPr>
          <w:rFonts w:ascii="Times New Roman"/>
          <w:b w:val="false"/>
          <w:i w:val="false"/>
          <w:color w:val="000000"/>
          <w:sz w:val="28"/>
        </w:rPr>
        <w:t>
      Осы тармақта аталған тұлғалар азаматтық авиация саласындағы уәкілетті ұйымның авиациялық инспекторы лауазымын атқарады және тренажерлерді бағалау бойынша оқытудан өтеді.</w:t>
      </w:r>
    </w:p>
    <w:p>
      <w:pPr>
        <w:spacing w:after="0"/>
        <w:ind w:left="0"/>
        <w:jc w:val="both"/>
      </w:pPr>
      <w:r>
        <w:rPr>
          <w:rFonts w:ascii="Times New Roman"/>
          <w:b w:val="false"/>
          <w:i w:val="false"/>
          <w:color w:val="000000"/>
          <w:sz w:val="28"/>
        </w:rPr>
        <w:t>
      Азаматтық авиация саласындағы уәкілетті ұйымның штатында Қағидалардың осы тармағының 3) тармақшасында көрсетілген адам болмаған жағдайда, тренажерлерді бағалау үшін пайдаланушы тарапынан адам тартылады. Бұл ретте тексерілетін пайдаланушы тарапынан адамды тартуға жол берілмейді. Мұндай адам тренажерларды бағалау бойынша оқытудан өтпейді.</w:t>
      </w:r>
    </w:p>
    <w:p>
      <w:pPr>
        <w:spacing w:after="0"/>
        <w:ind w:left="0"/>
        <w:jc w:val="both"/>
      </w:pPr>
      <w:r>
        <w:rPr>
          <w:rFonts w:ascii="Times New Roman"/>
          <w:b w:val="false"/>
          <w:i w:val="false"/>
          <w:color w:val="000000"/>
          <w:sz w:val="28"/>
        </w:rPr>
        <w:t>
      Тренажерге бағалау жүргізу жөніндегі комиссияны азаматтық авиация саласындағы уәкілетті ұйымның ұшқыш-авиациялық инспекторы басқарады.";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 (үш) жыл мерзімге берілетін 1990 жылға дейін өндірілген рәсімдік жаттығу құрылғысының (FPTD) сәйкестік сертификатын қоспағанда, Сертификат 1 (бір) жыл мерзімге беріледі.</w:t>
      </w:r>
    </w:p>
    <w:p>
      <w:pPr>
        <w:spacing w:after="0"/>
        <w:ind w:left="0"/>
        <w:jc w:val="both"/>
      </w:pPr>
      <w:r>
        <w:rPr>
          <w:rFonts w:ascii="Times New Roman"/>
          <w:b w:val="false"/>
          <w:i w:val="false"/>
          <w:color w:val="000000"/>
          <w:sz w:val="28"/>
        </w:rPr>
        <w:t>
      Сертификаттың қолданылу мерзімі оны азаматтық авиация саласындағы уәкілетті ұйым берген сәттен бастап айқындалады.".</w:t>
      </w:r>
    </w:p>
    <w:bookmarkStart w:name="z10"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