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a151" w14:textId="4a1a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0 мамырдағы № 108 бұйрығы. Қазақстан Республикасының Әділет министрлігінде 2024 жылғы 24 мамырда № 344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16. Білім алушылардың оқу практикасындағы, сондай-ақ, кәсіпорындардағы (ұйымдардағы) жұмыс күнінің ұзақтығы жасына және өндіріс жағдайларына байланысты жұмыскерлердің тиісті санаттары үшін қолданыстағы еңбек туралы заңнамаға сәйкес айқында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Кәсіптік практиканың базасы ретінде анықталған кәсіпорынмен (ұйыммен) Қазақстан Республикасы Білім және ғылым министрінің 2016 жылғы 28 қаңтардағы № 93 (Нормативтік құқықтық актілерді мемлекеттік тіркеу тізілімінде № 13227 тіркелген)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тік практикадан өткізуге арналған үлгілік шартқа сәйкес кәсіптік практикадан өту туралы шарт жасалады.</w:t>
      </w:r>
    </w:p>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bookmarkStart w:name="z8"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