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0300c" w14:textId="94030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 бекіту туралы" Қазақстан Республикасы Премьер-Министрінің орынбасары – Қаржы министрінің 2023 жылғы 30 маусымдағы № 723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2024 жылғы 13 мамырдағы № 287 бұйрығы. Қазақстан Республикасының Әділет министрлігінде 2024 жылғы 14 мамырда № 34364 болып тіркелді. Күші жойылды - Қазақстан Республикасы Қаржы министрінің 2025 жылғы 30 мамырдағы № 271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30.05.2025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08.06.2024 бастап қолданысқа енгізіледі</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 бекіту туралы" Қазақстан Республикасы Премьер-Министрінің орынбасары - Қаржы министрінің 2023 жылғы 30 маусымдағы № 723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32954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Облыстың, республикалық маңызы бар қаланың, астананың жергілікті атқарушы органының ішкі нарықта айналысқа жіберу үшін бағалы қағаздар шығару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жасылсын:</w:t>
      </w:r>
    </w:p>
    <w:bookmarkStart w:name="z5" w:id="3"/>
    <w:p>
      <w:pPr>
        <w:spacing w:after="0"/>
        <w:ind w:left="0"/>
        <w:jc w:val="both"/>
      </w:pPr>
      <w:r>
        <w:rPr>
          <w:rFonts w:ascii="Times New Roman"/>
          <w:b w:val="false"/>
          <w:i w:val="false"/>
          <w:color w:val="000000"/>
          <w:sz w:val="28"/>
        </w:rPr>
        <w:t>
      "Бұл ретте облыстың жергілікті атқарушы органдары мемлекеттік бағдарламаларды іске асыру шеңберінде тұрғын үй құрылысына үлестік қатысу объектілерінде тұрғын үй және (немесе) пәтерлер салуды және (немесе) алуды, сатып алуды қаржыландыру үшін, сондай-ақ кәріздік тазарту құрылысжайларын салу мен реконструкциялауды қаржыландыру үшін ішкі нарықта айналым жасау үшін облыстардың жергілікті атқарушы органдары шығаратын мемлекеттік бағалы қағаздардың, сондай-ақ жұмыспен қамтуға жәрдемдесу жөніндегі жекелеген іс-шараларды белгіленген тәртіппен қаржыландыру үшін шығарылатын өзге де бағалы қағаздардың ғана эмитенттері болып табылады.";</w:t>
      </w:r>
    </w:p>
    <w:bookmarkEnd w:id="3"/>
    <w:bookmarkStart w:name="z6" w:id="4"/>
    <w:p>
      <w:pPr>
        <w:spacing w:after="0"/>
        <w:ind w:left="0"/>
        <w:jc w:val="both"/>
      </w:pPr>
      <w:r>
        <w:rPr>
          <w:rFonts w:ascii="Times New Roman"/>
          <w:b w:val="false"/>
          <w:i w:val="false"/>
          <w:color w:val="000000"/>
          <w:sz w:val="28"/>
        </w:rPr>
        <w:t xml:space="preserve">
      20-тармақтың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жасылсын:</w:t>
      </w:r>
    </w:p>
    <w:bookmarkEnd w:id="4"/>
    <w:bookmarkStart w:name="z7" w:id="5"/>
    <w:p>
      <w:pPr>
        <w:spacing w:after="0"/>
        <w:ind w:left="0"/>
        <w:jc w:val="both"/>
      </w:pPr>
      <w:r>
        <w:rPr>
          <w:rFonts w:ascii="Times New Roman"/>
          <w:b w:val="false"/>
          <w:i w:val="false"/>
          <w:color w:val="000000"/>
          <w:sz w:val="28"/>
        </w:rPr>
        <w:t>
      "5) мемлекеттік бағдарламаларды іске асыру шеңберінде тұрғын үй құрылысына үлестік қатысу объектілерінде тұрғын үй және (немесе) пәтерлер салуды және (немесе) алуды, сатып алуды қаржыландыру үшін, сондай-ақ кәріздік тазарту құрылысжайларын салу мен реконструкциялауды қаржыландыру үшін iшкi нарықта айналысқа жiберу үшiн облыстардың, республикалық маңызы бар қалалардың, астананың жергiлiктi атқарушы органдары шығаратын мемлекеттiк бағалы қағаздар түрлерін шығаруды, орналастыруды, айналысқа жіберуді, оларға қызмет көрсетуді және өтеуді жүзеге асырады.";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жасылсын:</w:t>
      </w:r>
    </w:p>
    <w:bookmarkStart w:name="z9" w:id="6"/>
    <w:p>
      <w:pPr>
        <w:spacing w:after="0"/>
        <w:ind w:left="0"/>
        <w:jc w:val="both"/>
      </w:pPr>
      <w:r>
        <w:rPr>
          <w:rFonts w:ascii="Times New Roman"/>
          <w:b w:val="false"/>
          <w:i w:val="false"/>
          <w:color w:val="000000"/>
          <w:sz w:val="28"/>
        </w:rPr>
        <w:t>
      "21. Орта мерзімді, ұзақ мерзімді, орта мерзімді индекстелген, ұзақ мерзімді индекстелген бағалы қағаздар және тұрғын үй құрылысына үлестік қатысу объектілерінде тұрғын үй және (немесе) пәтерлер салуды және (немесе) алуды, сатып алуды қаржыландыру үшін, сондай-ақ кәріздік тазарту құрылысжайларын салу мен реконструкциялауды қаржыландыру үшін iшкi нарықта айналысқа жiберу үшiн облыстардың, республикалық маңызы бар қалалардың, астананың жергiлiктi атқарушы органдары шығаратын мемлекеттiк бағалы қағаздар купондық эмиссиялық бағалы қағаздар болып табылады, олардың атаулы құны бір мың теңгені құрайды.</w:t>
      </w:r>
    </w:p>
    <w:bookmarkEnd w:id="6"/>
    <w:bookmarkStart w:name="z10" w:id="7"/>
    <w:p>
      <w:pPr>
        <w:spacing w:after="0"/>
        <w:ind w:left="0"/>
        <w:jc w:val="both"/>
      </w:pPr>
      <w:r>
        <w:rPr>
          <w:rFonts w:ascii="Times New Roman"/>
          <w:b w:val="false"/>
          <w:i w:val="false"/>
          <w:color w:val="000000"/>
          <w:sz w:val="28"/>
        </w:rPr>
        <w:t>
      22. Орта мерзімді, ұзақ мерзімді, орта мерзімді индекстелген, ұзақ мерзімді индекстелген бағалы қағаздар және тұрғын үй құрылысына үлестік қатысу объектілерінде тұрғын үй және (немесе) пәтерлер салуды және (немесе) алуды, сатып алуды қаржыландыру үшін, сондай-ақ кәріздік тазарту құрылысжайларын салу мен реконструкциялауды қаржыландыру үшін iшкi нарықта айналысқа жiберу үшiн облыстардың, республикалық маңызы бар қалалардың, астананың жергiлiктi атқарушы органдары шығаратын мемлекеттiк бағалы қағаздар бойынша купон сомасын есептеу үшін есептік база – есепті айда отыз күн, есепті жылда үш жүз алпыс бес күн.";</w:t>
      </w:r>
    </w:p>
    <w:bookmarkEnd w:id="7"/>
    <w:bookmarkStart w:name="z11" w:id="8"/>
    <w:p>
      <w:pPr>
        <w:spacing w:after="0"/>
        <w:ind w:left="0"/>
        <w:jc w:val="both"/>
      </w:pPr>
      <w:r>
        <w:rPr>
          <w:rFonts w:ascii="Times New Roman"/>
          <w:b w:val="false"/>
          <w:i w:val="false"/>
          <w:color w:val="000000"/>
          <w:sz w:val="28"/>
        </w:rPr>
        <w:t xml:space="preserve">
      6-параграфтың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жасылсын:</w:t>
      </w:r>
    </w:p>
    <w:bookmarkEnd w:id="8"/>
    <w:bookmarkStart w:name="z12" w:id="9"/>
    <w:p>
      <w:pPr>
        <w:spacing w:after="0"/>
        <w:ind w:left="0"/>
        <w:jc w:val="both"/>
      </w:pPr>
      <w:r>
        <w:rPr>
          <w:rFonts w:ascii="Times New Roman"/>
          <w:b w:val="false"/>
          <w:i w:val="false"/>
          <w:color w:val="000000"/>
          <w:sz w:val="28"/>
        </w:rPr>
        <w:t>
      "6-параграф. Мемлекеттік бағдарламаларды іске асыру шеңберінде тұрғын үй құрылысына үлестік қатысу объектілерінде тұрғын үй және (немесе) пәтерлер салуды және (немесе) алуды, сатып алуды қаржыландыру үшін, сондай-ақ кәріздік тазарту құрылысжайларын салу мен реконструкциялауды қаржыландыру үшін iшкi нарықта айналысқа жiберу үшiн облыстардың, республикалық маңызы бар қалалардың, астананың жергiлiктi атқарушы органдары шығаратын мемлекеттiк бағалы қағаздар";</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51-тармақтар</w:t>
      </w:r>
      <w:r>
        <w:rPr>
          <w:rFonts w:ascii="Times New Roman"/>
          <w:b w:val="false"/>
          <w:i w:val="false"/>
          <w:color w:val="000000"/>
          <w:sz w:val="28"/>
        </w:rPr>
        <w:t xml:space="preserve"> мынадай редакцияда жасылсын:</w:t>
      </w:r>
    </w:p>
    <w:bookmarkStart w:name="z14" w:id="10"/>
    <w:p>
      <w:pPr>
        <w:spacing w:after="0"/>
        <w:ind w:left="0"/>
        <w:jc w:val="both"/>
      </w:pPr>
      <w:r>
        <w:rPr>
          <w:rFonts w:ascii="Times New Roman"/>
          <w:b w:val="false"/>
          <w:i w:val="false"/>
          <w:color w:val="000000"/>
          <w:sz w:val="28"/>
        </w:rPr>
        <w:t>
      "48. Тұрғын үй құрылысына үлестік қатысу объектілерінде тұрғын үй және (немесе) пәтерлер салуды және (немесе) алуды, сатып алуды қаржыландыру үшін, сондай-ақ кәріздік тазарту құрылысжайларын салу мен реконструкциялауды қаржыландыру үшін iшкi нарықта айналысқа жiберу үшiн облыстардың, республикалық маңызы бар қалалардың, астананың жергiлiктi атқарушы органдары шығаратын мемлекеттiк бағалы қағаздар он жылға дейін айналыс мерзімімен шығарылады.</w:t>
      </w:r>
    </w:p>
    <w:bookmarkEnd w:id="10"/>
    <w:bookmarkStart w:name="z15" w:id="11"/>
    <w:p>
      <w:pPr>
        <w:spacing w:after="0"/>
        <w:ind w:left="0"/>
        <w:jc w:val="both"/>
      </w:pPr>
      <w:r>
        <w:rPr>
          <w:rFonts w:ascii="Times New Roman"/>
          <w:b w:val="false"/>
          <w:i w:val="false"/>
          <w:color w:val="000000"/>
          <w:sz w:val="28"/>
        </w:rPr>
        <w:t>
      49. Тұрғын үй құрылысына үлестік қатысу объектілерінде тұрғын үй және (немесе) пәтерлер салуды және (немесе) алуды, сатып алуды қаржыландыру үшін, сондай-ақ кәріздік тазарту құрылысжайларын салу мен реконструкциялауды қаржыландыру үшін iшкi нарықта айналысқа жiберу үшiн облыстардың, республикалық маңызы бар қалалардың, астананың жергiлiктi атқарушы органдары шығаратын мемлекеттiк бағалы қағаздарды орналастыру және өтеу номиналды құнымен жүзеге асырылады, бұл ретте айналыс мерзімі ішінде орналастыру кезінде айқындалған купон деп аталатын сыйақы төленеді.</w:t>
      </w:r>
    </w:p>
    <w:bookmarkEnd w:id="11"/>
    <w:bookmarkStart w:name="z16" w:id="12"/>
    <w:p>
      <w:pPr>
        <w:spacing w:after="0"/>
        <w:ind w:left="0"/>
        <w:jc w:val="both"/>
      </w:pPr>
      <w:r>
        <w:rPr>
          <w:rFonts w:ascii="Times New Roman"/>
          <w:b w:val="false"/>
          <w:i w:val="false"/>
          <w:color w:val="000000"/>
          <w:sz w:val="28"/>
        </w:rPr>
        <w:t>
      50. Тұрғын үй құрылысына үлестік қатысу объектілерінде тұрғын үй және (немесе) пәтерлер салуды және (немесе) алуды, сатып алуды қаржыландыру үшін, сондай-ақ кәріздік тазарту құрылысжайларын салу мен реконструкциялауды қаржыландыру үшін iшкi нарықта айналысқа жiберу үшiн облыстардың, республикалық маңызы бар қалалардың, астананың жергiлiктi атқарушы органдары шығаратын айналыс мерзімі бес жылға дейінгі мемлекеттiк бағалы қағаздар бойынша купон төлеу осы бағалы қағаздар айналысының тиісті жылы жылына екі рет, эмитент белгілеген күндері жүзеге асырылады.</w:t>
      </w:r>
    </w:p>
    <w:bookmarkEnd w:id="12"/>
    <w:p>
      <w:pPr>
        <w:spacing w:after="0"/>
        <w:ind w:left="0"/>
        <w:jc w:val="both"/>
      </w:pPr>
      <w:r>
        <w:rPr>
          <w:rFonts w:ascii="Times New Roman"/>
          <w:b w:val="false"/>
          <w:i w:val="false"/>
          <w:color w:val="000000"/>
          <w:sz w:val="28"/>
        </w:rPr>
        <w:t>
      Тұрғын үй құрылысына үлестік қатысу объектілерінде тұрғын үй және (немесе) пәтерлер салуды және (немесе) алуды, сатып алуды қаржыландыру үшін, сондай-ақ кәріздік тазарту құрылысжайларын салу мен реконструкциялауды қаржыландыру үшін iшкi нарықта айналысқа жiберу үшiн облыстардың, республикалық маңызы бар қалалардың, астананың жергiлiктi атқарушы органдары шығаратын айналыс мерзімі бес жылдан он жылға дейін қоса алғанда мемлекеттiк бағалы қағаздар бойынша купон төлеу осы бағалы қағаздар айналысының тиісті жылы жылына бір рет, эмитент белгілеген күндері жүзеге асырылады.</w:t>
      </w:r>
    </w:p>
    <w:bookmarkStart w:name="z17" w:id="13"/>
    <w:p>
      <w:pPr>
        <w:spacing w:after="0"/>
        <w:ind w:left="0"/>
        <w:jc w:val="both"/>
      </w:pPr>
      <w:r>
        <w:rPr>
          <w:rFonts w:ascii="Times New Roman"/>
          <w:b w:val="false"/>
          <w:i w:val="false"/>
          <w:color w:val="000000"/>
          <w:sz w:val="28"/>
        </w:rPr>
        <w:t xml:space="preserve">
      51. Тұрғын үй құрылысына үлестік қатысу объектілерінде тұрғын үй және (немесе) пәтерлер салуды және (немесе) алуды, сатып алуды қаржыландыру үшін, сондай-ақ кәріздік тазарту құрылысжайларын салу мен реконструкциялауды қаржыландыру үшін iшкi нарықта айналысқа жiберу үшiн облыстардың, республикалық маңызы бар қалалардың, астананың жергiлiктi атқарушы органдары шығаратын мемлекеттiк бағалы қағаздар купонының сомасы орта мерзімді бағалы қағаздар купоны сияқты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есептеледі.".</w:t>
      </w:r>
    </w:p>
    <w:bookmarkEnd w:id="13"/>
    <w:bookmarkStart w:name="z18" w:id="14"/>
    <w:p>
      <w:pPr>
        <w:spacing w:after="0"/>
        <w:ind w:left="0"/>
        <w:jc w:val="both"/>
      </w:pPr>
      <w:r>
        <w:rPr>
          <w:rFonts w:ascii="Times New Roman"/>
          <w:b w:val="false"/>
          <w:i w:val="false"/>
          <w:color w:val="000000"/>
          <w:sz w:val="28"/>
        </w:rPr>
        <w:t>
      2. Қазақстан Республикасы Қаржы министрлігінің Мемлекеттік қарыз алу департаменті заңнамада белгіленген тәртіппен:</w:t>
      </w:r>
    </w:p>
    <w:bookmarkEnd w:id="14"/>
    <w:bookmarkStart w:name="z19" w:id="1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5"/>
    <w:bookmarkStart w:name="z20" w:id="1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6"/>
    <w:bookmarkStart w:name="z21" w:id="1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17"/>
    <w:bookmarkStart w:name="z22" w:id="18"/>
    <w:p>
      <w:pPr>
        <w:spacing w:after="0"/>
        <w:ind w:left="0"/>
        <w:jc w:val="both"/>
      </w:pPr>
      <w:r>
        <w:rPr>
          <w:rFonts w:ascii="Times New Roman"/>
          <w:b w:val="false"/>
          <w:i w:val="false"/>
          <w:color w:val="000000"/>
          <w:sz w:val="28"/>
        </w:rPr>
        <w:t>
      3. Осы бұйрық 2024 жылғы 8 маусымнан бастап қолданысқа енгізіледі және ресми жариялануға тиіс.</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