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4bd56" w14:textId="034bd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қағидаларын бекіту туралы" Қазақстан Республикасы Энергетика министрінің міндетін атқарушының 2021 жылғы 30 сәуірдегі № 161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10 мамырдағы № 200 бұйрығы. Қазақстан Республикасының Әділет министрлігінде 2024 жылғы 10 мамырда № 34353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қағидаларын бекіту туралы" Қазақстан Республикасы Энергетика министрінің міндетін атқарушының 2021 жылғы 30 сәуірдегі № 161 (Нормативтік құқықтық актілерді мемлекеттік тіркеу тізілімінде № 22727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жаңа редакцияда жазылсын:</w:t>
      </w:r>
    </w:p>
    <w:bookmarkStart w:name="z5" w:id="2"/>
    <w:p>
      <w:pPr>
        <w:spacing w:after="0"/>
        <w:ind w:left="0"/>
        <w:jc w:val="both"/>
      </w:pPr>
      <w:r>
        <w:rPr>
          <w:rFonts w:ascii="Times New Roman"/>
          <w:b w:val="false"/>
          <w:i w:val="false"/>
          <w:color w:val="000000"/>
          <w:sz w:val="28"/>
        </w:rPr>
        <w:t>
      "53. Аукциондық сауда-саттықтың Үшінші түрінің құжаттамасы:</w:t>
      </w:r>
    </w:p>
    <w:bookmarkEnd w:id="2"/>
    <w:p>
      <w:pPr>
        <w:spacing w:after="0"/>
        <w:ind w:left="0"/>
        <w:jc w:val="both"/>
      </w:pPr>
      <w:r>
        <w:rPr>
          <w:rFonts w:ascii="Times New Roman"/>
          <w:b w:val="false"/>
          <w:i w:val="false"/>
          <w:color w:val="000000"/>
          <w:sz w:val="28"/>
        </w:rPr>
        <w:t>
      1) ұқсас жобалардың алдын ала ТЭН-і және (немесе) аукциондық сауда-саттықтың Бірінші түріне сәйкес жүргізілген ұқсас жобалар бойынша аукциондық сауда-саттықтың нәтижелері бойынша есептелген, генерацияның маневрлік режимі бар жаңадан пайдалануға берілетін генерациялайтын қондырғыларды салу кезінде электр қуатының әзірлігін ұстап тұру жөніндегі көрсетілетін қызметке арналған болжамды жеке тариф;</w:t>
      </w:r>
    </w:p>
    <w:p>
      <w:pPr>
        <w:spacing w:after="0"/>
        <w:ind w:left="0"/>
        <w:jc w:val="both"/>
      </w:pPr>
      <w:r>
        <w:rPr>
          <w:rFonts w:ascii="Times New Roman"/>
          <w:b w:val="false"/>
          <w:i w:val="false"/>
          <w:color w:val="000000"/>
          <w:sz w:val="28"/>
        </w:rPr>
        <w:t>
      2) электр қуатының әзірлігін ұстап тұру жөніндегі көрсетілетін қызметті сатып алудың 15 (он бес) жылға тең мерзімі;</w:t>
      </w:r>
    </w:p>
    <w:p>
      <w:pPr>
        <w:spacing w:after="0"/>
        <w:ind w:left="0"/>
        <w:jc w:val="both"/>
      </w:pPr>
      <w:r>
        <w:rPr>
          <w:rFonts w:ascii="Times New Roman"/>
          <w:b w:val="false"/>
          <w:i w:val="false"/>
          <w:color w:val="000000"/>
          <w:sz w:val="28"/>
        </w:rPr>
        <w:t>
      3) электр қуатының әзірлігін ұстап тұру жөніндегі көрсетілетін қызметтің көлемі;</w:t>
      </w:r>
    </w:p>
    <w:p>
      <w:pPr>
        <w:spacing w:after="0"/>
        <w:ind w:left="0"/>
        <w:jc w:val="both"/>
      </w:pPr>
      <w:r>
        <w:rPr>
          <w:rFonts w:ascii="Times New Roman"/>
          <w:b w:val="false"/>
          <w:i w:val="false"/>
          <w:color w:val="000000"/>
          <w:sz w:val="28"/>
        </w:rPr>
        <w:t>
      4) ҚР БЭЖ-дегі реттеуші электр қуатының тапшылығы аймағы ескеріле отырып дайындалады.";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жаңа редакцияда жазылсын:</w:t>
      </w:r>
    </w:p>
    <w:bookmarkStart w:name="z7" w:id="3"/>
    <w:p>
      <w:pPr>
        <w:spacing w:after="0"/>
        <w:ind w:left="0"/>
        <w:jc w:val="both"/>
      </w:pPr>
      <w:r>
        <w:rPr>
          <w:rFonts w:ascii="Times New Roman"/>
          <w:b w:val="false"/>
          <w:i w:val="false"/>
          <w:color w:val="000000"/>
          <w:sz w:val="28"/>
        </w:rPr>
        <w:t>
      "77. Графикте көрсетілетін аукциондық сауда-саттыққа қатысуға арналған өтінімді қаржылық қамтамасыз етудің қажетті көлемі тиісті алдын ала ТЭН шеңберінде немесе Графикте көрсетілген ақпаратқа сәйкес айқындалған жобаны іске асыру құнының 0,5 (нөл бүтін оннан бес) пайызға тең көлемінде айқындалады.".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Start w:name="z9"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5"/>
    <w:bookmarkStart w:name="z11"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