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0c3c" w14:textId="c3e0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өзгерістер енгізу туралы"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23 сәуірдегі № 86 және Қазақстан Республикасы Өнеркәсіп және құрылыс министрінің 2024 жылғы 4 мамырдағы № 162 бірлескен бұйрығы. Қазақстан Республикасының Әділет министрлігінде 2024 жылғы 6 мамырда № 34347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бекіту туралы" (нормативтік құқықтық кесімдерді мемлекеттік тіркеу тізілімінде № 23867 болып тіркелген)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бірлескен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"20. Осы Қағидалардың 2-тармағының 2) тармақшасына сәйкес қаржыландыруды алу үшін қаржыландыру шарты жасалған өндіруші Операторға алдыңғы ай ішінде сатып алушылардан пайдаланудан шығарылған автомобиль көлік құралын және (немесе) өздігінен жүретін ауыл шаруашылығы техникасын кәдеге жаратуға тапсыруды растайтын, Қазақстан Республикасында өндірілген, Қазақстан Республикасының аумағында автомобиль көлік құралын және (немесе) өздігінен жүретін ауыл шаруашылығы техникасын сатып алуға жеңілдік алу құқығын көздейтін, оларды беру тәртібі оператормен анықталатын, осы Қағидаларға 16-қосымшаға сәйкес нысан бойынша құжат (бұдан әрі – жеңілдік сертификаттары) алғанын растайтын құжаттарды қоса беріп, Қазақстан Республикасында өндірілген экологиялық таза автомобиль көлік құралын және (немесе) өздігінен жүретін ауыл шаруашылығы техникасын өткізу кезінде жеке және заңды тұлғаларға берген жеңілдікті қаржыландыруды беру туралы өтінішті (оператормен келісілген нысанда) қағаз және (немесе) электронды (оператордың ақпараттық жүйесі арқылы және (немесе) электрондық құжат айналымы жүйесінің) түрде айына екі рет ұсынады".</w:t>
      </w:r>
    </w:p>
    <w:bookmarkEnd w:id="2"/>
    <w:bookmarkStart w:name="z5" w:id="3"/>
    <w:p>
      <w:pPr>
        <w:spacing w:after="0"/>
        <w:ind w:left="0"/>
        <w:jc w:val="both"/>
      </w:pPr>
      <w:r>
        <w:rPr>
          <w:rFonts w:ascii="Times New Roman"/>
          <w:b w:val="false"/>
          <w:i w:val="false"/>
          <w:color w:val="000000"/>
          <w:sz w:val="28"/>
        </w:rPr>
        <w:t>
      Жеңілдіктің мөлшері жеңілдік сертификатында көрсетіледі және теңгемен көрсетілген соманы білдіреді.</w:t>
      </w:r>
    </w:p>
    <w:bookmarkEnd w:id="3"/>
    <w:bookmarkStart w:name="z6" w:id="4"/>
    <w:p>
      <w:pPr>
        <w:spacing w:after="0"/>
        <w:ind w:left="0"/>
        <w:jc w:val="both"/>
      </w:pPr>
      <w:r>
        <w:rPr>
          <w:rFonts w:ascii="Times New Roman"/>
          <w:b w:val="false"/>
          <w:i w:val="false"/>
          <w:color w:val="000000"/>
          <w:sz w:val="28"/>
        </w:rPr>
        <w:t>
      Жеңілдік сертификаты ол берілген кезден бастап бір жыл ішінде қолданылады және 2025 жылғы 18 қаңтарға дейінгі мерзімге жарамды 2021 жылғы 19 қаңтардан 2022 жылғы 18 қаңтарға дейін берілген жеңілдік сертификаттарын қоспағанда оның берілген кезінен бастап үш реттен артық өзге тұлғаларға берілмейді. Өзге тұлғаларға сертификатты беру оның қолдану мерзімін өзгертпейді.</w:t>
      </w:r>
    </w:p>
    <w:bookmarkEnd w:id="4"/>
    <w:bookmarkStart w:name="z7" w:id="5"/>
    <w:p>
      <w:pPr>
        <w:spacing w:after="0"/>
        <w:ind w:left="0"/>
        <w:jc w:val="both"/>
      </w:pPr>
      <w:r>
        <w:rPr>
          <w:rFonts w:ascii="Times New Roman"/>
          <w:b w:val="false"/>
          <w:i w:val="false"/>
          <w:color w:val="000000"/>
          <w:sz w:val="28"/>
        </w:rPr>
        <w:t>
      Қазақстан Республикасының аумағында өндірілген экологиялық таза автомобиль көлік құралын және (немесе) экологиялық таза өздігінен жүретін ауыл шаруашылығы техникасын сатып алуға жеңілдік бір сатып алынатын автомобиль көлік құралына бір бірлігіне екіден аспайтын жеңілдік сертификаты бойынша не өздігінен жүретін ауыл шаруашылығы техникасының бір бірлігіне төрттен аспайтын жеңілдік сертификаты бойынша жинақталады".</w:t>
      </w:r>
    </w:p>
    <w:bookmarkEnd w:id="5"/>
    <w:bookmarkStart w:name="z8" w:id="6"/>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0"/>
    <w:bookmarkStart w:name="z13"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_______К. Шарлапаев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w:t>
      </w:r>
    </w:p>
    <w:p>
      <w:pPr>
        <w:spacing w:after="0"/>
        <w:ind w:left="0"/>
        <w:jc w:val="both"/>
      </w:pPr>
      <w:r>
        <w:rPr>
          <w:rFonts w:ascii="Times New Roman"/>
          <w:b w:val="false"/>
          <w:i w:val="false"/>
          <w:color w:val="000000"/>
          <w:sz w:val="28"/>
        </w:rPr>
        <w:t>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