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4db1" w14:textId="f744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микроқаржылық және коллекторлық қызмет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30 сәуірдегі № 20 қаулысы. Қазақстан Республикасының Әділет министрлігінде 2024 жылғы 6 мамырда № 34344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микроқаржылық қызметті жүзеге асыратын ұйымның сақтауы міндетті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4"/>
    <w:p>
      <w:pPr>
        <w:spacing w:after="0"/>
        <w:ind w:left="0"/>
        <w:jc w:val="both"/>
      </w:pPr>
      <w:r>
        <w:rPr>
          <w:rFonts w:ascii="Times New Roman"/>
          <w:b w:val="false"/>
          <w:i w:val="false"/>
          <w:color w:val="000000"/>
          <w:sz w:val="28"/>
        </w:rPr>
        <w:t xml:space="preserve">
      2. Коллекторлық агенттіктің жарғылық капиталының ең төмен мөлшерін белгілеу туралы" Қазақстан Республикасы Қаржы нарығын реттеу және дамыту агенттігі Басқармасының 2021 жылғы 14 маусымдағы № 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23101 болып тіркелген)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Коллекторлық агенттіктің жарғылық капиталының ең төмен мөлшері мынадай мөлшерде белгіленсін:</w:t>
      </w:r>
    </w:p>
    <w:bookmarkEnd w:id="5"/>
    <w:p>
      <w:pPr>
        <w:spacing w:after="0"/>
        <w:ind w:left="0"/>
        <w:jc w:val="both"/>
      </w:pPr>
      <w:r>
        <w:rPr>
          <w:rFonts w:ascii="Times New Roman"/>
          <w:b w:val="false"/>
          <w:i w:val="false"/>
          <w:color w:val="000000"/>
          <w:sz w:val="28"/>
        </w:rPr>
        <w:t>
      банктік қарыз шарттары және (немесе) микрокредит беру туралы шарттар бойынша құқықтарды (талаптарды) сатып алатын коллекторлық агенттік үшін –100 000 000 (бір жүз миллион) теңге;</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осы қаулы қолданысқа енгізілгенге дейін есептік тіркеуден өткен және банктік қарыз шарттары және (немесе) микрокредит беру туралы шарттар бойынша құқықтарды (талаптарды) сатып алатын коллекторлық агенттік үшін:</w:t>
      </w:r>
    </w:p>
    <w:p>
      <w:pPr>
        <w:spacing w:after="0"/>
        <w:ind w:left="0"/>
        <w:jc w:val="both"/>
      </w:pPr>
      <w:r>
        <w:rPr>
          <w:rFonts w:ascii="Times New Roman"/>
          <w:b w:val="false"/>
          <w:i w:val="false"/>
          <w:color w:val="000000"/>
          <w:sz w:val="28"/>
        </w:rPr>
        <w:t>
      2022 жылғы 1 қаңтардан бастап – 10 000 000 (он миллион) теңге;</w:t>
      </w:r>
    </w:p>
    <w:p>
      <w:pPr>
        <w:spacing w:after="0"/>
        <w:ind w:left="0"/>
        <w:jc w:val="both"/>
      </w:pPr>
      <w:r>
        <w:rPr>
          <w:rFonts w:ascii="Times New Roman"/>
          <w:b w:val="false"/>
          <w:i w:val="false"/>
          <w:color w:val="000000"/>
          <w:sz w:val="28"/>
        </w:rPr>
        <w:t>
      2022 жылғы 1 шілдеден бастап – 30 000 000 (отыз миллион) теңге;</w:t>
      </w:r>
    </w:p>
    <w:p>
      <w:pPr>
        <w:spacing w:after="0"/>
        <w:ind w:left="0"/>
        <w:jc w:val="both"/>
      </w:pPr>
      <w:r>
        <w:rPr>
          <w:rFonts w:ascii="Times New Roman"/>
          <w:b w:val="false"/>
          <w:i w:val="false"/>
          <w:color w:val="000000"/>
          <w:sz w:val="28"/>
        </w:rPr>
        <w:t>
      2023 жылғы 1 қаңтардан бастап – 50 000 000 (елу миллион) теңге;</w:t>
      </w:r>
    </w:p>
    <w:p>
      <w:pPr>
        <w:spacing w:after="0"/>
        <w:ind w:left="0"/>
        <w:jc w:val="both"/>
      </w:pPr>
      <w:r>
        <w:rPr>
          <w:rFonts w:ascii="Times New Roman"/>
          <w:b w:val="false"/>
          <w:i w:val="false"/>
          <w:color w:val="000000"/>
          <w:sz w:val="28"/>
        </w:rPr>
        <w:t>
      2024 жылғы 1 қаңтардан бастап – 100 000 000 (бір жүз миллион) теңге;</w:t>
      </w:r>
    </w:p>
    <w:p>
      <w:pPr>
        <w:spacing w:after="0"/>
        <w:ind w:left="0"/>
        <w:jc w:val="both"/>
      </w:pPr>
      <w:r>
        <w:rPr>
          <w:rFonts w:ascii="Times New Roman"/>
          <w:b w:val="false"/>
          <w:i w:val="false"/>
          <w:color w:val="000000"/>
          <w:sz w:val="28"/>
        </w:rPr>
        <w:t>
      тек қана коллекторлық қызметті жүзеге асыратын коллекторлық агенттік үшін – 50 000 000 (елу миллион) теңге;</w:t>
      </w:r>
    </w:p>
    <w:p>
      <w:pPr>
        <w:spacing w:after="0"/>
        <w:ind w:left="0"/>
        <w:jc w:val="both"/>
      </w:pPr>
      <w:r>
        <w:rPr>
          <w:rFonts w:ascii="Times New Roman"/>
          <w:b w:val="false"/>
          <w:i w:val="false"/>
          <w:color w:val="000000"/>
          <w:sz w:val="28"/>
        </w:rPr>
        <w:t>
      уәкілетті органда осы қаулы қолданысқа енгізілгенге дейін есептік тіркеуден өткен және тек қана коллекторлық қызметті жүзеге асыратын коллекторлық агенттік үшін:</w:t>
      </w:r>
    </w:p>
    <w:p>
      <w:pPr>
        <w:spacing w:after="0"/>
        <w:ind w:left="0"/>
        <w:jc w:val="both"/>
      </w:pPr>
      <w:r>
        <w:rPr>
          <w:rFonts w:ascii="Times New Roman"/>
          <w:b w:val="false"/>
          <w:i w:val="false"/>
          <w:color w:val="000000"/>
          <w:sz w:val="28"/>
        </w:rPr>
        <w:t>
      2022 жылғы 1 қаңтардан бастап – 10 000 000 (он миллион) теңге;</w:t>
      </w:r>
    </w:p>
    <w:p>
      <w:pPr>
        <w:spacing w:after="0"/>
        <w:ind w:left="0"/>
        <w:jc w:val="both"/>
      </w:pPr>
      <w:r>
        <w:rPr>
          <w:rFonts w:ascii="Times New Roman"/>
          <w:b w:val="false"/>
          <w:i w:val="false"/>
          <w:color w:val="000000"/>
          <w:sz w:val="28"/>
        </w:rPr>
        <w:t>
      2022 жылғы 1 шілдеден бастап – 30 000 000 (отыз миллион) теңге;</w:t>
      </w:r>
    </w:p>
    <w:p>
      <w:pPr>
        <w:spacing w:after="0"/>
        <w:ind w:left="0"/>
        <w:jc w:val="both"/>
      </w:pPr>
      <w:r>
        <w:rPr>
          <w:rFonts w:ascii="Times New Roman"/>
          <w:b w:val="false"/>
          <w:i w:val="false"/>
          <w:color w:val="000000"/>
          <w:sz w:val="28"/>
        </w:rPr>
        <w:t>
      2023 жылғы 1 қаңтардан бастап – 50 000 000 (елу миллион) теңге.</w:t>
      </w:r>
    </w:p>
    <w:p>
      <w:pPr>
        <w:spacing w:after="0"/>
        <w:ind w:left="0"/>
        <w:jc w:val="both"/>
      </w:pPr>
      <w:r>
        <w:rPr>
          <w:rFonts w:ascii="Times New Roman"/>
          <w:b w:val="false"/>
          <w:i w:val="false"/>
          <w:color w:val="000000"/>
          <w:sz w:val="28"/>
        </w:rPr>
        <w:t>
      Коллекторлық агенттіктің жарғылық капиталы міндеттемелерді шегергенде коллекторлық агенттіктің активтері ретінде есептелетін соманы құрайды.</w:t>
      </w:r>
    </w:p>
    <w:p>
      <w:pPr>
        <w:spacing w:after="0"/>
        <w:ind w:left="0"/>
        <w:jc w:val="both"/>
      </w:pPr>
      <w:r>
        <w:rPr>
          <w:rFonts w:ascii="Times New Roman"/>
          <w:b w:val="false"/>
          <w:i w:val="false"/>
          <w:color w:val="000000"/>
          <w:sz w:val="28"/>
        </w:rPr>
        <w:t>
      Құрылатын коллекторлық агенттіктің жарғылық капиталының ең төмен мөлшеріне ақы төлеуді растау мақсатында коллекторлық агенттік оны мемлекеттік тіркеу (қайта тіркеу) сәтіне қарай мынадай құжаттарды ұсынады: коллекторлық агенттіктің жарғылық капиталына жарна ретінде ақшаның банк шотына аударылғанын растайтын және есептік тіркеуден өту үшін өтініш берілген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 және бар болса, шаруашылық серіктестігі қатысушыларының тізілімі не одан бағалы қағаздарды ұстаушылар тізілімдерінің жүйесін жүргізу жөніндегі қызметті жүзеге асыратын бағалы қағаздар нарығының кәсіби қатысушысы берген үзінді - көшірме.".</w:t>
      </w:r>
    </w:p>
    <w:bookmarkStart w:name="z10" w:id="6"/>
    <w:p>
      <w:pPr>
        <w:spacing w:after="0"/>
        <w:ind w:left="0"/>
        <w:jc w:val="both"/>
      </w:pPr>
      <w:r>
        <w:rPr>
          <w:rFonts w:ascii="Times New Roman"/>
          <w:b w:val="false"/>
          <w:i w:val="false"/>
          <w:color w:val="000000"/>
          <w:sz w:val="28"/>
        </w:rPr>
        <w:t>
      3. Қазақстан Республикасы Қаржы нарығын реттеу және дамыту агенттігінің (бұдан әрі – Агенттік) Банктік емес ұйымдарды реттеу департаменті Қазақстан Республикасының заңнамасында белгіленген тәртіппен мыналарды:</w:t>
      </w:r>
    </w:p>
    <w:bookmarkEnd w:id="6"/>
    <w:bookmarkStart w:name="z11" w:id="7"/>
    <w:p>
      <w:pPr>
        <w:spacing w:after="0"/>
        <w:ind w:left="0"/>
        <w:jc w:val="both"/>
      </w:pPr>
      <w:r>
        <w:rPr>
          <w:rFonts w:ascii="Times New Roman"/>
          <w:b w:val="false"/>
          <w:i w:val="false"/>
          <w:color w:val="000000"/>
          <w:sz w:val="28"/>
        </w:rPr>
        <w:t>
      1) Агенттіктің Заң департаментімен бірлесіп осы қаулыны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қаулыны ресми жарияланғаннан кейін Агенттіктің ресми интернет-ресурсына орналастыруды;</w:t>
      </w:r>
    </w:p>
    <w:bookmarkEnd w:id="8"/>
    <w:bookmarkStart w:name="z13"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Агенттіктің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4. Осы қаулының орындалуын бақылау Агенттік Төрағасының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5. Осы қаулы алғашқы ресми жарияланғаннан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30 сәуірдегі</w:t>
            </w:r>
            <w:r>
              <w:br/>
            </w:r>
            <w:r>
              <w:rPr>
                <w:rFonts w:ascii="Times New Roman"/>
                <w:b w:val="false"/>
                <w:i w:val="false"/>
                <w:color w:val="000000"/>
                <w:sz w:val="20"/>
              </w:rPr>
              <w:t>№ 20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сақтауы мiндеттi өзге де</w:t>
            </w:r>
            <w:r>
              <w:br/>
            </w:r>
            <w:r>
              <w:rPr>
                <w:rFonts w:ascii="Times New Roman"/>
                <w:b w:val="false"/>
                <w:i w:val="false"/>
                <w:color w:val="000000"/>
                <w:sz w:val="20"/>
              </w:rPr>
              <w:t>нормалар мен лимиттердi,</w:t>
            </w:r>
            <w:r>
              <w:br/>
            </w:r>
            <w:r>
              <w:rPr>
                <w:rFonts w:ascii="Times New Roman"/>
                <w:b w:val="false"/>
                <w:i w:val="false"/>
                <w:color w:val="000000"/>
                <w:sz w:val="20"/>
              </w:rPr>
              <w:t>оларды есептеу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18" w:id="12"/>
    <w:p>
      <w:pPr>
        <w:spacing w:after="0"/>
        <w:ind w:left="0"/>
        <w:jc w:val="left"/>
      </w:pPr>
      <w:r>
        <w:rPr>
          <w:rFonts w:ascii="Times New Roman"/>
          <w:b/>
          <w:i w:val="false"/>
          <w:color w:val="000000"/>
        </w:rPr>
        <w:t xml:space="preserve"> Салымдардың кредиттік тәуекел дәрежесі бойынша мөлшерленген микроқаржы ұйымы активтерінің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тәуекел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Қазақстан Республикасының ұлттық валютадағы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"Бағалы қағаздар рыногы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төмен емес ұзақ мерзімді рейтингі немесе басқа рейтингтік агенттіктердің бірінің осыған ұқсас деңгейінің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тиісті рейтингтік бағалауы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"ААА"-дан "АА-"-ке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 -дан "kzAA-"-ке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мақсаттарға берілген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және келесі өлшемшарттарға сәйкес келетін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шығару валютасы –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іске асырумен байланысты мақсаттарға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сомасын толығымен жабатын автокөлік құралының кепілімен қамтамасыз етілген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-тен "ВВ-"-ке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"А-"-тан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Тұтынушылық микрокредиттер, оның ішінде "Микроқаржылық қызмет туралы" Қазақстан Республикасы Заңының (бұдан әрі – Заң) 4-бабының </w:t>
            </w:r>
            <w:r>
              <w:rPr>
                <w:rFonts w:ascii="Times New Roman"/>
                <w:b w:val="false"/>
                <w:i w:val="false"/>
                <w:color w:val="000000"/>
                <w:sz w:val="20"/>
              </w:rPr>
              <w:t>3-1-тармағына</w:t>
            </w:r>
            <w:r>
              <w:rPr>
                <w:rFonts w:ascii="Times New Roman"/>
                <w:b w:val="false"/>
                <w:i w:val="false"/>
                <w:color w:val="000000"/>
                <w:sz w:val="20"/>
              </w:rPr>
              <w:t xml:space="preserve"> сәйкес берілген, микрокредит сомасын толығымен жабатын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4-бабы </w:t>
            </w:r>
            <w:r>
              <w:rPr>
                <w:rFonts w:ascii="Times New Roman"/>
                <w:b w:val="false"/>
                <w:i w:val="false"/>
                <w:color w:val="000000"/>
                <w:sz w:val="20"/>
              </w:rPr>
              <w:t>3-1-тармағына</w:t>
            </w:r>
            <w:r>
              <w:rPr>
                <w:rFonts w:ascii="Times New Roman"/>
                <w:b w:val="false"/>
                <w:i w:val="false"/>
                <w:color w:val="000000"/>
                <w:sz w:val="20"/>
              </w:rPr>
              <w:t xml:space="preserve"> сәйкес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акцияларға (жарғы капиталындағы қатысу үлесі)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(Канар аралдарының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Маврикий Республикасы;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Нигерия Федеративтiк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Самоа Тәуелсiз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Сейшел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Сент-Винсент және Гренадин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Тонга Корольдiгi;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Филиппиндер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w:t>
            </w:r>
          </w:p>
          <w:p>
            <w:pPr>
              <w:spacing w:after="20"/>
              <w:ind w:left="20"/>
              <w:jc w:val="both"/>
            </w:pPr>
            <w:r>
              <w:rPr>
                <w:rFonts w:ascii="Times New Roman"/>
                <w:b w:val="false"/>
                <w:i w:val="false"/>
                <w:color w:val="000000"/>
                <w:sz w:val="20"/>
              </w:rPr>
              <w:t>
1) Андорра княздігі;</w:t>
            </w:r>
          </w:p>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аралдарының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Филиппиндер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 xml:space="preserve">мөлшерленген микроқаржы </w:t>
            </w:r>
            <w:r>
              <w:br/>
            </w:r>
            <w:r>
              <w:rPr>
                <w:rFonts w:ascii="Times New Roman"/>
                <w:b w:val="false"/>
                <w:i w:val="false"/>
                <w:color w:val="000000"/>
                <w:sz w:val="20"/>
              </w:rPr>
              <w:t>ұйымы активтерінің кестесіне</w:t>
            </w:r>
            <w:r>
              <w:br/>
            </w:r>
            <w:r>
              <w:rPr>
                <w:rFonts w:ascii="Times New Roman"/>
                <w:b w:val="false"/>
                <w:i w:val="false"/>
                <w:color w:val="000000"/>
                <w:sz w:val="20"/>
              </w:rPr>
              <w:t>қосымша</w:t>
            </w:r>
          </w:p>
        </w:tc>
      </w:tr>
    </w:tbl>
    <w:bookmarkStart w:name="z20" w:id="13"/>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микроқаржы ұйымы активтерінің есебіне түсіндірме</w:t>
      </w:r>
    </w:p>
    <w:bookmarkEnd w:id="13"/>
    <w:bookmarkStart w:name="z21" w:id="14"/>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w:t>
      </w:r>
      <w:r>
        <w:rPr>
          <w:rFonts w:ascii="Times New Roman"/>
          <w:b w:val="false"/>
          <w:i w:val="false"/>
          <w:color w:val="000000"/>
          <w:sz w:val="28"/>
        </w:rPr>
        <w:t>қаулысында</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қалыптастырылған провизияларды (резервтерді) шегере отырып, салымдардың кредиттік тәуекел дәрежесі бойынша мөлшерленуге жататын активтер микроқаржы ұйымының балансы бойынша енгізіледі.</w:t>
      </w:r>
    </w:p>
    <w:bookmarkEnd w:id="14"/>
    <w:bookmarkStart w:name="z22" w:id="15"/>
    <w:p>
      <w:pPr>
        <w:spacing w:after="0"/>
        <w:ind w:left="0"/>
        <w:jc w:val="both"/>
      </w:pPr>
      <w:r>
        <w:rPr>
          <w:rFonts w:ascii="Times New Roman"/>
          <w:b w:val="false"/>
          <w:i w:val="false"/>
          <w:color w:val="000000"/>
          <w:sz w:val="28"/>
        </w:rPr>
        <w:t>
      2. Салымдар, дебиторлық берешек, сатып алынған бағалы қағаздар, микроқаржы ұйымында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микроқаржы ұйымының активтері кестесінің (бұдан әрі – Кесте) 1, 2, 3, 4, 5, 6, 7, 8, 9, 10 және 11-жолдарында көрсетілген активтер түріндегі) осы тармаққа сәйкес микроқаржы ұйымында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салымдардың кредиттік тәуекел дәрежесі бойынша мөлшерленген активтер есебіне енгізіледі.</w:t>
      </w:r>
    </w:p>
    <w:bookmarkEnd w:id="15"/>
    <w:p>
      <w:pPr>
        <w:spacing w:after="0"/>
        <w:ind w:left="0"/>
        <w:jc w:val="both"/>
      </w:pPr>
      <w:r>
        <w:rPr>
          <w:rFonts w:ascii="Times New Roman"/>
          <w:b w:val="false"/>
          <w:i w:val="false"/>
          <w:color w:val="000000"/>
          <w:sz w:val="28"/>
        </w:rPr>
        <w:t>
      Түзетілген қамтамасыз ету құны (Кестенің 1, 2, 3, 4, 5, 6, 7, 8, 9, 10 және 11-жолдарында көрсетілген активтер түріндегі) мыналарға:</w:t>
      </w:r>
    </w:p>
    <w:p>
      <w:pPr>
        <w:spacing w:after="0"/>
        <w:ind w:left="0"/>
        <w:jc w:val="both"/>
      </w:pPr>
      <w:r>
        <w:rPr>
          <w:rFonts w:ascii="Times New Roman"/>
          <w:b w:val="false"/>
          <w:i w:val="false"/>
          <w:color w:val="000000"/>
          <w:sz w:val="28"/>
        </w:rPr>
        <w:t>
      қамтамасыз ету ретінде берілген салымдар сомасының 100 (жүз) пайызына;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23" w:id="16"/>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салымдар, дебиторлық берешек, сатып алынған бағалы қағаздар борышкердің тәуекел дәрежесі бойынша салымдардың кредиттік тәуекел дәрежесі бойынша мөлшерленген (салымдардың, дебиторлық берешектің, сатып алынған бағалы қағаздардың кепілдік берілген (сақтандырылған) сомасын шегере отырып) активтердің есебіне енгізіледі.</w:t>
      </w:r>
    </w:p>
    <w:bookmarkEnd w:id="16"/>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24" w:id="17"/>
    <w:p>
      <w:pPr>
        <w:spacing w:after="0"/>
        <w:ind w:left="0"/>
        <w:jc w:val="both"/>
      </w:pPr>
      <w:r>
        <w:rPr>
          <w:rFonts w:ascii="Times New Roman"/>
          <w:b w:val="false"/>
          <w:i w:val="false"/>
          <w:color w:val="000000"/>
          <w:sz w:val="28"/>
        </w:rPr>
        <w:t>
      4. Егер бағалы қағаз шығарылымының арнайы борыштық рейтингі болса, онда салымдардың кредиттік тәуекел дәрежесі бойынша микроқаржы ұйымының активтерін мөлшерлеу кезінде бағалы қағаз рейтингін ескеру қажет.</w:t>
      </w:r>
    </w:p>
    <w:bookmarkEnd w:id="17"/>
    <w:bookmarkStart w:name="z25" w:id="18"/>
    <w:p>
      <w:pPr>
        <w:spacing w:after="0"/>
        <w:ind w:left="0"/>
        <w:jc w:val="both"/>
      </w:pPr>
      <w:r>
        <w:rPr>
          <w:rFonts w:ascii="Times New Roman"/>
          <w:b w:val="false"/>
          <w:i w:val="false"/>
          <w:color w:val="000000"/>
          <w:sz w:val="28"/>
        </w:rPr>
        <w:t xml:space="preserve">
      5. Кестенің 54-тармағында көрсетілген активтер берілген микрокредит сомасын толық өтейтін автокөлік құралы кепілімен қамтамасыз етілген тұтынушылық микрокредиттерді қоспағанда, тұтынушылық микрокредиттерді, оның ішінде Заңның 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микрокредит сомасын толық өтейтін кепілмен қамтамасыз етілген микрокредиттерді қамтиды.</w:t>
      </w:r>
    </w:p>
    <w:bookmarkEnd w:id="18"/>
    <w:bookmarkStart w:name="z26" w:id="19"/>
    <w:p>
      <w:pPr>
        <w:spacing w:after="0"/>
        <w:ind w:left="0"/>
        <w:jc w:val="both"/>
      </w:pPr>
      <w:r>
        <w:rPr>
          <w:rFonts w:ascii="Times New Roman"/>
          <w:b w:val="false"/>
          <w:i w:val="false"/>
          <w:color w:val="000000"/>
          <w:sz w:val="28"/>
        </w:rPr>
        <w:t xml:space="preserve">
      6. Кестенің 55-тармағында көрсетілген активтер Заңның 4-бабының </w:t>
      </w:r>
      <w:r>
        <w:rPr>
          <w:rFonts w:ascii="Times New Roman"/>
          <w:b w:val="false"/>
          <w:i w:val="false"/>
          <w:color w:val="000000"/>
          <w:sz w:val="28"/>
        </w:rPr>
        <w:t>3-1-тармағына</w:t>
      </w:r>
      <w:r>
        <w:rPr>
          <w:rFonts w:ascii="Times New Roman"/>
          <w:b w:val="false"/>
          <w:i w:val="false"/>
          <w:color w:val="000000"/>
          <w:sz w:val="28"/>
        </w:rPr>
        <w:t xml:space="preserve"> сәйкес берілген кепілсіз микрокредиттерді қоспағанда, кепілсіз тұтынушылық микрокредиттерді қамтиды.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