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d7f7" w14:textId="16ad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 мамырдағы № 17 бұйрығы. Қазақстан Республикасының Әділет министрлігінде 2024 жылғы 6 мамырда № 34339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міндетін атқарушының 2020 жылғы 30 қазандағы № ҚР ДСМ-172/2020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мүгедектігі бар жүргізушілер;";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"14. Мемлекеттік қызмет көрсетуді ұсыну тәсілдерін, мерзімін, нысанын және мемлекеттік қызмет көрсету нәтижесін қамтитын "Көлік құралын басқаруға рұқсат алу туралы анықтама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 басқаруға рұқсат алу туралы анықтама беру" мемлекеттік қызмет көрсетуге қойылатын негізгі талаптардың тізбесінде (бұдан әрі – Тізбе) келтірілген.</w:t>
      </w:r>
    </w:p>
    <w:bookmarkEnd w:id="5"/>
    <w:bookmarkStart w:name="z8" w:id="6"/>
    <w:p>
      <w:pPr>
        <w:spacing w:after="0"/>
        <w:ind w:left="0"/>
        <w:jc w:val="both"/>
      </w:pPr>
      <w:r>
        <w:rPr>
          <w:rFonts w:ascii="Times New Roman"/>
          <w:b w:val="false"/>
          <w:i w:val="false"/>
          <w:color w:val="000000"/>
          <w:sz w:val="28"/>
        </w:rPr>
        <w:t>
      Денсаулық сақтау саласындағы уәкілетті орган осы Қағидалар бекітілген немесе өзгертілген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bookmarkEnd w:id="6"/>
    <w:bookmarkStart w:name="z9" w:id="7"/>
    <w:p>
      <w:pPr>
        <w:spacing w:after="0"/>
        <w:ind w:left="0"/>
        <w:jc w:val="both"/>
      </w:pPr>
      <w:r>
        <w:rPr>
          <w:rFonts w:ascii="Times New Roman"/>
          <w:b w:val="false"/>
          <w:i w:val="false"/>
          <w:color w:val="000000"/>
          <w:sz w:val="28"/>
        </w:rPr>
        <w:t>
      15. Құжаттарды қабылдау көрсетілетін қызметті беруші (медициналық ұйымдар) арқылы жүзеге асырылады, ал мемлекеттік қызмет көрсету нәтижелерін беру "электрондық үкіметтің" веб-порталы (бұдан әрі – портал) арқылы жүзеге асырылады.</w:t>
      </w:r>
    </w:p>
    <w:bookmarkEnd w:id="7"/>
    <w:bookmarkStart w:name="z10" w:id="8"/>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порталда тіркелген пайдаланушының ұялы байланыс абоненттік нөмірі арқылы ұсынылған құжат иесінің келісімімен порталдың хабарламасына жауап ретінде бір реттік пароль беру немесе қысқа мәтіндік хабарлама жіберу жолымен іске асырылған интеграция арқылы цифрлық құжаттар сервисінен алады.</w:t>
      </w:r>
    </w:p>
    <w:bookmarkEnd w:id="8"/>
    <w:bookmarkStart w:name="z11" w:id="9"/>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порталда электрондық-цифрлық қолтаңбамен (бұдан әрі – ЭЦҚ) қол қойылған мемлекеттік көрсетілетін қызметті алуға сұрау салуды қалыптастырады.</w:t>
      </w:r>
    </w:p>
    <w:bookmarkEnd w:id="9"/>
    <w:bookmarkStart w:name="z12" w:id="10"/>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bookmarkEnd w:id="10"/>
    <w:bookmarkStart w:name="z13" w:id="11"/>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құжаттарды берген кезде "Жеке кабинетке" көрсетілетін қызметті берушінің уәкілетті адамының ЭЦҚ қол қойылған электрондық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bookmarkEnd w:id="11"/>
    <w:bookmarkStart w:name="z14" w:id="12"/>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құжаттардың толық пакетін ұсынбаған және (немесе) қолданылу мерзімі өтіп кеткен құжаттар, анық емес мәліметтерді ұсынған жағдайларда, көрсетілетін қызметті беруші Тізбенің 9-тармағында көзделген негіздер бойынша мемлекеттік қызметті көрсетуден дәлелді бас тарту түрінде бас тартады";</w:t>
      </w:r>
    </w:p>
    <w:bookmarkEnd w:id="12"/>
    <w:bookmarkStart w:name="z15" w:id="13"/>
    <w:p>
      <w:pPr>
        <w:spacing w:after="0"/>
        <w:ind w:left="0"/>
        <w:jc w:val="both"/>
      </w:pPr>
      <w:r>
        <w:rPr>
          <w:rFonts w:ascii="Times New Roman"/>
          <w:b w:val="false"/>
          <w:i w:val="false"/>
          <w:color w:val="000000"/>
          <w:sz w:val="28"/>
        </w:rPr>
        <w:t>
      16. Мемлекеттік қызметті көрсетуден бас тарту үшін мынадай негіздер:</w:t>
      </w:r>
    </w:p>
    <w:bookmarkEnd w:id="13"/>
    <w:bookmarkStart w:name="z16" w:id="1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14"/>
    <w:bookmarkStart w:name="z17" w:id="15"/>
    <w:p>
      <w:pPr>
        <w:spacing w:after="0"/>
        <w:ind w:left="0"/>
        <w:jc w:val="both"/>
      </w:pPr>
      <w:r>
        <w:rPr>
          <w:rFonts w:ascii="Times New Roman"/>
          <w:b w:val="false"/>
          <w:i w:val="false"/>
          <w:color w:val="000000"/>
          <w:sz w:val="28"/>
        </w:rPr>
        <w:t>
      2) көрсетілетін қызметті алушының Тізбенің 8-тармағында көзделген тізбеге сәйкес құжаттардың толық пакетін ұсынбауы және (немесе) қолданылу мерзімі өтіп кеткен құжаттарды ұсынуы;</w:t>
      </w:r>
    </w:p>
    <w:bookmarkEnd w:id="15"/>
    <w:bookmarkStart w:name="z18" w:id="16"/>
    <w:p>
      <w:pPr>
        <w:spacing w:after="0"/>
        <w:ind w:left="0"/>
        <w:jc w:val="both"/>
      </w:pPr>
      <w:r>
        <w:rPr>
          <w:rFonts w:ascii="Times New Roman"/>
          <w:b w:val="false"/>
          <w:i w:val="false"/>
          <w:color w:val="000000"/>
          <w:sz w:val="28"/>
        </w:rPr>
        <w:t>
      3) Қағидаларға сәйкес медициналық қарап-тексерудің теріс қорытындысы;</w:t>
      </w:r>
    </w:p>
    <w:bookmarkEnd w:id="16"/>
    <w:bookmarkStart w:name="z19" w:id="17"/>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ұсынылатын қолжетімділігі шектеулі дербес деректерге қол жеткізуге келісімі болмауы.</w:t>
      </w:r>
    </w:p>
    <w:bookmarkEnd w:id="17"/>
    <w:bookmarkStart w:name="z20" w:id="18"/>
    <w:p>
      <w:pPr>
        <w:spacing w:after="0"/>
        <w:ind w:left="0"/>
        <w:jc w:val="both"/>
      </w:pPr>
      <w:r>
        <w:rPr>
          <w:rFonts w:ascii="Times New Roman"/>
          <w:b w:val="false"/>
          <w:i w:val="false"/>
          <w:color w:val="000000"/>
          <w:sz w:val="28"/>
        </w:rPr>
        <w:t>
      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bookmarkEnd w:id="18"/>
    <w:bookmarkStart w:name="z21" w:id="19"/>
    <w:p>
      <w:pPr>
        <w:spacing w:after="0"/>
        <w:ind w:left="0"/>
        <w:jc w:val="both"/>
      </w:pPr>
      <w:r>
        <w:rPr>
          <w:rFonts w:ascii="Times New Roman"/>
          <w:b w:val="false"/>
          <w:i w:val="false"/>
          <w:color w:val="000000"/>
          <w:sz w:val="28"/>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xml:space="preserve">
      2.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185-бабына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1"/>
    <w:bookmarkStart w:name="z25" w:id="22"/>
    <w:p>
      <w:pPr>
        <w:spacing w:after="0"/>
        <w:ind w:left="0"/>
        <w:jc w:val="both"/>
      </w:pPr>
      <w:r>
        <w:rPr>
          <w:rFonts w:ascii="Times New Roman"/>
          <w:b w:val="false"/>
          <w:i w:val="false"/>
          <w:color w:val="000000"/>
          <w:sz w:val="28"/>
        </w:rPr>
        <w:t xml:space="preserve">
      көрсетілген бұйрыққа 2-қосымшамен бекітілген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xml:space="preserve">
      "42. Мемлекеттік қызмет көрсетуді ұсыну тәсілдерін, мерзімін, нысанын және мемлекеттік қызмет көрсету нәтижесін қамтитын "Алдын ала міндетті медициналық қарап-тексерулерден өткізу"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"Алдын ала міндетті медициналық қарап-тексерулерден өткізу" мемлекеттік қызметін көрсетуге қойылатын негізгі талаптардың тізбесінде келтірілген.</w:t>
      </w:r>
    </w:p>
    <w:bookmarkEnd w:id="23"/>
    <w:bookmarkStart w:name="z28" w:id="24"/>
    <w:p>
      <w:pPr>
        <w:spacing w:after="0"/>
        <w:ind w:left="0"/>
        <w:jc w:val="both"/>
      </w:pPr>
      <w:r>
        <w:rPr>
          <w:rFonts w:ascii="Times New Roman"/>
          <w:b w:val="false"/>
          <w:i w:val="false"/>
          <w:color w:val="000000"/>
          <w:sz w:val="28"/>
        </w:rPr>
        <w:t>
      Денсаулық сақтау саласындағы уәкілетті орган осы Қағидалар бекітілген немесе өзгертілген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30" w:id="25"/>
    <w:p>
      <w:pPr>
        <w:spacing w:after="0"/>
        <w:ind w:left="0"/>
        <w:jc w:val="both"/>
      </w:pPr>
      <w:r>
        <w:rPr>
          <w:rFonts w:ascii="Times New Roman"/>
          <w:b w:val="false"/>
          <w:i w:val="false"/>
          <w:color w:val="000000"/>
          <w:sz w:val="28"/>
        </w:rPr>
        <w:t>
      "44. Құжаттарды қабылдау көрсетілетін қызметті беруші (медициналық ұйымдар) арқылы жүзеге асырылады, ал мемлекеттік қызмет көрсету нәтижелерін беру "электрондық үкіметтің" веб-порталы (бұдан әрі – портал) арқылы жүзеге асырылады.";</w:t>
      </w:r>
    </w:p>
    <w:bookmarkEnd w:id="25"/>
    <w:bookmarkStart w:name="z31"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3.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7"/>
    <w:bookmarkStart w:name="z33"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4" w:id="2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9"/>
    <w:bookmarkStart w:name="z35" w:id="30"/>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30"/>
    <w:bookmarkStart w:name="z36" w:id="3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1"/>
    <w:bookmarkStart w:name="z37"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 мамырдағы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 басқару</w:t>
            </w:r>
            <w:r>
              <w:br/>
            </w:r>
            <w:r>
              <w:rPr>
                <w:rFonts w:ascii="Times New Roman"/>
                <w:b w:val="false"/>
                <w:i w:val="false"/>
                <w:color w:val="000000"/>
                <w:sz w:val="20"/>
              </w:rPr>
              <w:t>құқығын алуға үміткер адамды</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жүргізушісін қайта</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өткізу қағидаларын бекіту</w:t>
            </w:r>
            <w:r>
              <w:br/>
            </w:r>
            <w:r>
              <w:rPr>
                <w:rFonts w:ascii="Times New Roman"/>
                <w:b w:val="false"/>
                <w:i w:val="false"/>
                <w:color w:val="000000"/>
                <w:sz w:val="20"/>
              </w:rPr>
              <w:t>туралы" қағидаларына</w:t>
            </w:r>
            <w:r>
              <w:br/>
            </w:r>
            <w:r>
              <w:rPr>
                <w:rFonts w:ascii="Times New Roman"/>
                <w:b w:val="false"/>
                <w:i w:val="false"/>
                <w:color w:val="000000"/>
                <w:sz w:val="20"/>
              </w:rPr>
              <w:t>1-қосымша</w:t>
            </w:r>
          </w:p>
        </w:tc>
      </w:tr>
    </w:tbl>
    <w:bookmarkStart w:name="z40" w:id="33"/>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қызмет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073/е нысаны бойынша берілген көлік құралын басқаруға рұқсат алу туралы медициналық анықтама не осы Тізбенің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 көрсету құны "Халық денсаулығы және денсаулық сақтау жүйесі туралы" Қазақстан Республикасы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сенбі, жексенбі және мереке күндерінен басқа, дүйсенбіден бастап жұманы қоса алғанда, сағат 13.00-ден 14.00-ге дейінгі түскі үзіліспен сағат 9.00-ден 18.00-ге дейін. Бұл ретте әрбір көрсетілетін қызметті беруші жұмыс берушімен Еңбек кодексінің 63-бабына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еместігінің анықтауы;</w:t>
            </w:r>
          </w:p>
          <w:p>
            <w:pPr>
              <w:spacing w:after="20"/>
              <w:ind w:left="20"/>
              <w:jc w:val="both"/>
            </w:pPr>
            <w:r>
              <w:rPr>
                <w:rFonts w:ascii="Times New Roman"/>
                <w:b w:val="false"/>
                <w:i w:val="false"/>
                <w:color w:val="000000"/>
                <w:sz w:val="20"/>
              </w:rPr>
              <w:t>
2) көрсетілетін қызметті алушының осы мемлекеттік қызметті көрсетуге қойылатын негізгі талаптар тізбесінің 8-тармағында көзделген тізбеге сәйкес құжаттардың толық пакетін ұсынбауы және (немесе) қолданылу мерзімі өтіп кеткен құжаттарды ұсынуы;</w:t>
            </w:r>
          </w:p>
          <w:p>
            <w:pPr>
              <w:spacing w:after="20"/>
              <w:ind w:left="20"/>
              <w:jc w:val="both"/>
            </w:pPr>
            <w:r>
              <w:rPr>
                <w:rFonts w:ascii="Times New Roman"/>
                <w:b w:val="false"/>
                <w:i w:val="false"/>
                <w:color w:val="000000"/>
                <w:sz w:val="20"/>
              </w:rPr>
              <w:t>
3) Қағидаларға сәйкес медициналық қарап-тексерудің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073/е нысанындағы медициналық анықтаманы беру медициналық ақпараттық жүйеге енгізу және дәрігердің қол қойылған ЭЦҚ арқылы ғана электрондық форматта жүзеге асырылады.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Портал арқылы толық пакетті қалыптастыру үшін көрсетілетін қызметті алушы көлік құралын басқаруға рұқсат алу туралы медициналық анықтамасын электрондық форматта қалыптастыру үшін медициналық мекемеде медициналық қарап-тексеруден өтуі қажет.</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 мамырдағы</w:t>
            </w:r>
            <w:r>
              <w:br/>
            </w:r>
            <w:r>
              <w:rPr>
                <w:rFonts w:ascii="Times New Roman"/>
                <w:b w:val="false"/>
                <w:i w:val="false"/>
                <w:color w:val="000000"/>
                <w:sz w:val="20"/>
              </w:rPr>
              <w:t>№ 17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 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bookmarkStart w:name="z43" w:id="34"/>
    <w:p>
      <w:pPr>
        <w:spacing w:after="0"/>
        <w:ind w:left="0"/>
        <w:jc w:val="left"/>
      </w:pPr>
      <w:r>
        <w:rPr>
          <w:rFonts w:ascii="Times New Roman"/>
          <w:b/>
          <w:i w:val="false"/>
          <w:color w:val="000000"/>
        </w:rPr>
        <w:t xml:space="preserve"> "Алдын ала міндетті медициналық қарап-тексерулерден өткізу"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кәсіби-консультативтік қорытынды) не осы "Алдын ала міндетті медициналық қарап-тексеруден өткізу" мемлекеттік қызмет көрсетуге қойылатын негізгі талаптар тізбесінің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қызметті көрсету құны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78-бабы</w:t>
            </w:r>
            <w:r>
              <w:rPr>
                <w:rFonts w:ascii="Times New Roman"/>
                <w:b w:val="false"/>
                <w:i w:val="false"/>
                <w:color w:val="000000"/>
                <w:sz w:val="20"/>
              </w:rPr>
              <w:t xml:space="preserve"> 1-тармағының 6) тармақшасына сәйкес оқуға түсу және жұмысқа орналасу кезінде бекітілген жері бойынша 18 жасқа дейінгі балаларға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сенбі, жексенбі және мереке күндерінен басқа, дүйсенбіден бастап жұманы қоса алғанда, сағат 13.00-ден 14.00-ге дейінгі түскі үзіліспен сағат 9.00-ден 18.00-ге дейін. Бұл ретте әрбір көрсетілетін қызметті беруші жұмыс берушімен Еңбек кодексінің 63-бабына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порталда тіркелген пайдаланушының ұялы байланыс абоненттік нөмірі арқылы ұсынылған құжат иесінің келісімі болған жағдайда порталдың хабарламасына жауап ретінде бір реттік парольді беру немесе қысқа мәтіндік хабарлама жіберу жолымен іске асырылған интеграция арқылы цифрлық құжаттар сервисінен (сәйкестендіру үшін)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еместігінің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075/е нысанындағы медициналық анықтаманы беру медициналық ақпараттық жүйеге енгізу және дәрігердің қойылған ЭЦҚ арқылы ғана электрондық форматта жүзеге асырылады.</w:t>
            </w:r>
          </w:p>
          <w:p>
            <w:pPr>
              <w:spacing w:after="20"/>
              <w:ind w:left="20"/>
              <w:jc w:val="both"/>
            </w:pPr>
            <w:r>
              <w:rPr>
                <w:rFonts w:ascii="Times New Roman"/>
                <w:b w:val="false"/>
                <w:i w:val="false"/>
                <w:color w:val="000000"/>
                <w:sz w:val="20"/>
              </w:rPr>
              <w:t xml:space="preserve">
Көрсетілетін қызметті берушіге тікелей жүгінген кезде көрсетілетін қызметті беруші бекіткен дәрігерлердің жұмыс графигіне сәйкес дәрігерлердің бос уақытын, рентгенологиялық (флюорографиялық) зерттеп-қарау мен зертханалық зерттеулерді таңдау мүмкіндігі беріледі. Көрсетілетін қызметті алушының порталда тіркелген ұялы байланыс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жолымен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 </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