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7d1f" w14:textId="7517d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тасымалдаудың кейбір мәселелері туралы</w:t>
      </w:r>
    </w:p>
    <w:p>
      <w:pPr>
        <w:spacing w:after="0"/>
        <w:ind w:left="0"/>
        <w:jc w:val="both"/>
      </w:pPr>
      <w:r>
        <w:rPr>
          <w:rFonts w:ascii="Times New Roman"/>
          <w:b w:val="false"/>
          <w:i w:val="false"/>
          <w:color w:val="000000"/>
          <w:sz w:val="28"/>
        </w:rPr>
        <w:t>Қазақстан Республикасы Энергетика министрінің м.а. 2024 жылғы 2 мамырдағы № 185 бұйрығы. Қазақстан Республикасының Әділет министрлігінде 2024 жылғы 2 мамырда № 34326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14.05.2024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және Еуразиялық экономикалық одақ туралы шарттың (бұдан әрі – Шарт) </w:t>
      </w:r>
      <w:r>
        <w:rPr>
          <w:rFonts w:ascii="Times New Roman"/>
          <w:b w:val="false"/>
          <w:i w:val="false"/>
          <w:color w:val="000000"/>
          <w:sz w:val="28"/>
        </w:rPr>
        <w:t>29-бабына</w:t>
      </w:r>
      <w:r>
        <w:rPr>
          <w:rFonts w:ascii="Times New Roman"/>
          <w:b w:val="false"/>
          <w:i w:val="false"/>
          <w:color w:val="000000"/>
          <w:sz w:val="28"/>
        </w:rPr>
        <w:t xml:space="preserve">, сондай-ақ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Қазақстан Республикасының аумағынан сұйытылған мұнай газын (ЕАЭО СЭҚ ТН коды 2711 12 970 0), пропанды (ЕАЭО СЭҚ ТН коды 2711 12 940 0) және бутанды (ЕАЭО СЭҚ ТН коды 2711 13 970 0) автомобиль және теміржол көлігімен әкетуге алты ай мерзімге тыйым салу енгізілсін, мыналарды қоспағанда: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өнімді бөлу туралы келісім (келісімшарт) не Қазақстан Республикасының Президенті бекіткен жер қойнауын пайдалануға арналған келісімшарт шеңберінде өндіруді жүзеге асырған, "Салық және бюджетке төленетін басқа да міндетті төлемдер туралы" Қазақстан Республикасы Кодексінің (Салық кодексі) 722-бабының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режимінің тұрақтылығына ие жер қойнауын пайдаланушылардың әкетуін;</w:t>
      </w:r>
    </w:p>
    <w:bookmarkStart w:name="z4" w:id="1"/>
    <w:p>
      <w:pPr>
        <w:spacing w:after="0"/>
        <w:ind w:left="0"/>
        <w:jc w:val="both"/>
      </w:pPr>
      <w:r>
        <w:rPr>
          <w:rFonts w:ascii="Times New Roman"/>
          <w:b w:val="false"/>
          <w:i w:val="false"/>
          <w:color w:val="000000"/>
          <w:sz w:val="28"/>
        </w:rPr>
        <w:t>
      2) Қазақстан Республикасының халықаралық шарттары негізінде Қарашығанақ кен орнында өндірілген қазақстандық шикізаттан жасалған (өңделген) тауарларды әкетуді;</w:t>
      </w:r>
    </w:p>
    <w:bookmarkEnd w:id="1"/>
    <w:bookmarkStart w:name="z5" w:id="2"/>
    <w:p>
      <w:pPr>
        <w:spacing w:after="0"/>
        <w:ind w:left="0"/>
        <w:jc w:val="both"/>
      </w:pPr>
      <w:r>
        <w:rPr>
          <w:rFonts w:ascii="Times New Roman"/>
          <w:b w:val="false"/>
          <w:i w:val="false"/>
          <w:color w:val="000000"/>
          <w:sz w:val="28"/>
        </w:rPr>
        <w:t>
      3) Қазақстан Республикасының шегінен тыс жерде басталатын және аяқталатын өткізілетін транзиттік тасымалды.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Энергетика министрлігінің Газ өнеркәсібі департаменті Қазақстан Республикасы Қаржы министрлігінің Мемлекеттік кірістер комитетіне және Қазақстан Республикасы Ұлттық қауіпсіздік комитетінің Шекара қызметіне өз құзыреті шегінде Қазақстан Республикасының заңнамасында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бойынша қажетті шараларды қабылдау туралы хабардар етуді қамтамасыз етсін.</w:t>
      </w:r>
    </w:p>
    <w:bookmarkStart w:name="z7" w:id="3"/>
    <w:p>
      <w:pPr>
        <w:spacing w:after="0"/>
        <w:ind w:left="0"/>
        <w:jc w:val="both"/>
      </w:pPr>
      <w:r>
        <w:rPr>
          <w:rFonts w:ascii="Times New Roman"/>
          <w:b w:val="false"/>
          <w:i w:val="false"/>
          <w:color w:val="000000"/>
          <w:sz w:val="28"/>
        </w:rPr>
        <w:t>
      3.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 күннен бастап күнтізбелік он күн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Еуразиялық экономикалық комиссияны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хабардар етуді қамтамасыз етсін. </w:t>
      </w:r>
    </w:p>
    <w:bookmarkStart w:name="z12"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6"/>
    <w:bookmarkStart w:name="z13" w:id="7"/>
    <w:p>
      <w:pPr>
        <w:spacing w:after="0"/>
        <w:ind w:left="0"/>
        <w:jc w:val="both"/>
      </w:pPr>
      <w:r>
        <w:rPr>
          <w:rFonts w:ascii="Times New Roman"/>
          <w:b w:val="false"/>
          <w:i w:val="false"/>
          <w:color w:val="000000"/>
          <w:sz w:val="28"/>
        </w:rPr>
        <w:t>
      5. Осы бұйрық 2024 жылғы 14 мамырдан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Жамауов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