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d126" w14:textId="1a9d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көліктік бақылау бекеттерінің жұмысын ұйымдастыру қағидаларын бекіту туралы" Қазақстан Республикасы Көлік және коммуникация министрінің міндетін атқарушының 2010 жылғы 13 тамыздағы № 362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24 сәуірдегі № 148 бұйрығы. Қазақстан Республикасының Әділет министрлігінде 2024 жылғы 29 сәуірде № 34315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көліктік бақылау бекеттерінің жұмысын ұйымдастыру қағидаларын бекіту туралы" Қазақстан Республикасы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көліктік бақылау бекеттерінің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"2. Қағидалар Қазақстан Республикасы Көлік министрлігі Автомобиль көлігі және көліктік бақылау комитетінің (бұдан әрі – Комитет) аумақтық органдарының Қазақстан Республикасының аумағында көліктік бақылау бекеттерінің жұмысын ұйымдастыру тәртібін айқындайды.";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"5) көліктік бақылау бекетінің ауысымы – аумақтық көліктік бақылау органдарының қызметкелерінен тұратын, бекітілген кестеге сәйкес стационарлық және жылжымалы көліктік бақылаудың бекеттерінде қызмет атқару үшін бекітілген ауысым;";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Инспекцияның көліктегі бақылау бөлімінің басшысы (ол жоқ болған кезде – оны алмастыратын адам) жылжымалы КББ әрбір ауысымына,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карточкасын екі данада жасайды, олардың біреуі Инспекцияда күнтізбелік бір жыл сақталады, басқасы жылжымалы КББ ауысымына тапсырылады.</w:t>
      </w:r>
    </w:p>
    <w:p>
      <w:pPr>
        <w:spacing w:after="0"/>
        <w:ind w:left="0"/>
        <w:jc w:val="both"/>
      </w:pPr>
      <w:r>
        <w:rPr>
          <w:rFonts w:ascii="Times New Roman"/>
          <w:b w:val="false"/>
          <w:i w:val="false"/>
          <w:color w:val="000000"/>
          <w:sz w:val="28"/>
        </w:rPr>
        <w:t>
      Жылжымалы КББ ауысымға шыққанға дейін Инспекцияның көліктегі бақылау бөлімінің басшысы Комитеттің Ахуалдық орталығына бекітілген маршрут карточкасын электрондық форматта жібереді.</w:t>
      </w:r>
    </w:p>
    <w:p>
      <w:pPr>
        <w:spacing w:after="0"/>
        <w:ind w:left="0"/>
        <w:jc w:val="both"/>
      </w:pPr>
      <w:r>
        <w:rPr>
          <w:rFonts w:ascii="Times New Roman"/>
          <w:b w:val="false"/>
          <w:i w:val="false"/>
          <w:color w:val="000000"/>
          <w:sz w:val="28"/>
        </w:rPr>
        <w:t>
      Маршрут карточкасы тәуліктің әртүрлі сағаттарында және жыл мезгілінде көлік құралдары қозғалысының қарқындылығын ескере отырып жасалады. Көлік құралдары қозғалысының қарқындылығы автоматтандырылған өлшеу станцияларының көрсеткіштері бойынша, Автомобиль жолдарын басқару жөніндегі Ұлттық оператордың деректері бойынша, мемлекеттік органдардың өкілдерімен бірлескен іс-шаралардың қорытындылары бойынша айқындалады.</w:t>
      </w:r>
    </w:p>
    <w:p>
      <w:pPr>
        <w:spacing w:after="0"/>
        <w:ind w:left="0"/>
        <w:jc w:val="both"/>
      </w:pPr>
      <w:r>
        <w:rPr>
          <w:rFonts w:ascii="Times New Roman"/>
          <w:b w:val="false"/>
          <w:i w:val="false"/>
          <w:color w:val="000000"/>
          <w:sz w:val="28"/>
        </w:rPr>
        <w:t>
      Инспекцияның көліктегі бақылау бөлімінің басшысы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Инспекция басшысы КББ қызметкерлерінің осы Қағидалардың талаптарын сақтауын, КББ-де тиесілі құрылғылар мен мүліктердің жарамдылығын, сондай-ақ бақылау-өлшеу құралдарына тексерудің уақытылы жүргізілуін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"14. Жылжымалы КББ табиғи немесе техногендік сипаттағы төтенше жағдайларды жоюға, жедел-профилактикалық іс-шараларды жүргізуге, сондай-ақ телевизиялық бейнебақылау жүйесі арқылы мониторинг жүргізу барысында және Комитеттің Ахуалдық орталығына келіп түскен өтініштер бойынша Комитеттің Ахуалдық орталығының кезекшісімен жедел жіберілуі мүмкін.</w:t>
      </w:r>
    </w:p>
    <w:bookmarkEnd w:id="3"/>
    <w:p>
      <w:pPr>
        <w:spacing w:after="0"/>
        <w:ind w:left="0"/>
        <w:jc w:val="both"/>
      </w:pPr>
      <w:r>
        <w:rPr>
          <w:rFonts w:ascii="Times New Roman"/>
          <w:b w:val="false"/>
          <w:i w:val="false"/>
          <w:color w:val="000000"/>
          <w:sz w:val="28"/>
        </w:rPr>
        <w:t>
      Жылжымалы КББ-нің жедел-профилактикалық іс-шараларға, сондай-ақ Инспекцияға келіп түскен заңды және жеке тұлғалардың өтініштеріне қатысуы оны өткізу басталғанға дейін кемінде 2 күн бұрын Инспекцияның Комитетке жазбаша хабарламасы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13" w:id="4"/>
    <w:p>
      <w:pPr>
        <w:spacing w:after="0"/>
        <w:ind w:left="0"/>
        <w:jc w:val="both"/>
      </w:pPr>
      <w:r>
        <w:rPr>
          <w:rFonts w:ascii="Times New Roman"/>
          <w:b w:val="false"/>
          <w:i w:val="false"/>
          <w:color w:val="000000"/>
          <w:sz w:val="28"/>
        </w:rPr>
        <w:t>
      "17. КББ қызметкерi көлiктiк бақылау жүргiзудi мынадай тәртiппен қамтамасыз етедi:</w:t>
      </w:r>
    </w:p>
    <w:bookmarkEnd w:id="4"/>
    <w:p>
      <w:pPr>
        <w:spacing w:after="0"/>
        <w:ind w:left="0"/>
        <w:jc w:val="both"/>
      </w:pPr>
      <w:r>
        <w:rPr>
          <w:rFonts w:ascii="Times New Roman"/>
          <w:b w:val="false"/>
          <w:i w:val="false"/>
          <w:color w:val="000000"/>
          <w:sz w:val="28"/>
        </w:rPr>
        <w:t>
      1) бейнежетонды қосады;</w:t>
      </w:r>
    </w:p>
    <w:p>
      <w:pPr>
        <w:spacing w:after="0"/>
        <w:ind w:left="0"/>
        <w:jc w:val="both"/>
      </w:pPr>
      <w:r>
        <w:rPr>
          <w:rFonts w:ascii="Times New Roman"/>
          <w:b w:val="false"/>
          <w:i w:val="false"/>
          <w:color w:val="000000"/>
          <w:sz w:val="28"/>
        </w:rPr>
        <w:t>
      2) көлік құралын (жүк автомобильдері, мамандандырылған және арнайы автомобильдері, автобустарды, шағын автобустарды, жеңіл автомобильдерді) дауыс зорайтқыш құрылғының көмегімен сигнал беру жолымен не жүргізушіге түсінікті болуы тиіс бір мезгілде ысқырып сигнал берумен көлік құралына бағытталған таяқшамен тоқтатады және олардың орындалуы авариялық жағдай туғызбауы үшін уақтылы беріледі немесе автомобиль жолының бөлiнген белдеуінде тұрған көлік құралының жүргізушінен көліктік бақылау жүргізу үшін КББ-ға жүруді талап етеді;</w:t>
      </w:r>
    </w:p>
    <w:p>
      <w:pPr>
        <w:spacing w:after="0"/>
        <w:ind w:left="0"/>
        <w:jc w:val="both"/>
      </w:pPr>
      <w:r>
        <w:rPr>
          <w:rFonts w:ascii="Times New Roman"/>
          <w:b w:val="false"/>
          <w:i w:val="false"/>
          <w:color w:val="000000"/>
          <w:sz w:val="28"/>
        </w:rPr>
        <w:t>
      3) көлік құралына кідірмей жақын келеді, өзін таныстырады, көлік құралын тоқтату себебін түсіндіреді және жүргізушінің талабы бойынша танысу және тегі мен лауазымын анықтау үшін қызметтік куәлігін не сәйкестендіру картасын жүргізушіге берместен, оны көрсетеді;</w:t>
      </w:r>
    </w:p>
    <w:p>
      <w:pPr>
        <w:spacing w:after="0"/>
        <w:ind w:left="0"/>
        <w:jc w:val="both"/>
      </w:pPr>
      <w:r>
        <w:rPr>
          <w:rFonts w:ascii="Times New Roman"/>
          <w:b w:val="false"/>
          <w:i w:val="false"/>
          <w:color w:val="000000"/>
          <w:sz w:val="28"/>
        </w:rPr>
        <w:t>
      4) көлік құжаттарын басқарудың бірыңғай жүйесінде тіркелген құжаттарды қоспағанда, мыналарды Қазақстан Республикасының автомобиль көлігі саласындағы заңнамасы талаптарының сәйкестігіне сұратады және тексереді:</w:t>
      </w:r>
    </w:p>
    <w:p>
      <w:pPr>
        <w:spacing w:after="0"/>
        <w:ind w:left="0"/>
        <w:jc w:val="both"/>
      </w:pPr>
      <w:r>
        <w:rPr>
          <w:rFonts w:ascii="Times New Roman"/>
          <w:b w:val="false"/>
          <w:i w:val="false"/>
          <w:color w:val="000000"/>
          <w:sz w:val="28"/>
        </w:rPr>
        <w:t>
      көлік құралын басқару құқығын беретін жүргізуші куәлігін немесе жүргізуші куәлігінің орнына берілген уақытша куәлігін және жүргізушінің жеке басын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жол парағын;</w:t>
      </w:r>
    </w:p>
    <w:p>
      <w:pPr>
        <w:spacing w:after="0"/>
        <w:ind w:left="0"/>
        <w:jc w:val="both"/>
      </w:pPr>
      <w:r>
        <w:rPr>
          <w:rFonts w:ascii="Times New Roman"/>
          <w:b w:val="false"/>
          <w:i w:val="false"/>
          <w:color w:val="000000"/>
          <w:sz w:val="28"/>
        </w:rPr>
        <w:t>
      алып жүретін жүкке арналған құжатты (тауар-көліктік жүкқұжатты, ілеспе және рұқсат құжаттарды);</w:t>
      </w:r>
    </w:p>
    <w:p>
      <w:pPr>
        <w:spacing w:after="0"/>
        <w:ind w:left="0"/>
        <w:jc w:val="both"/>
      </w:pPr>
      <w:r>
        <w:rPr>
          <w:rFonts w:ascii="Times New Roman"/>
          <w:b w:val="false"/>
          <w:i w:val="false"/>
          <w:color w:val="000000"/>
          <w:sz w:val="28"/>
        </w:rPr>
        <w:t>
      жолаушыларды тасымалдауға арналған құжаттарды (халықаралық тасымалдауға арналған рұқсат құжаттары, жолаушылар мен багажды автомобильмен республикаішілік тұрақты тасымалдау маршруттарына қызмет көрсету құқығына арналған куәлік, билет-есепке алу парағы (тұрақты тасымалдау кезінде),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қосымшасының көшірмелерін, борт журналын (тұрақты емес тасымалдау кезінде), жолаушылар тізімін (тұрақты емес тасымалдау кезінде), тұрақты емес тасымалдау қызметіне тапсырыс беруші мен тасымалдаушының арасындағы жазбаша шарттың көшірмесі);</w:t>
      </w:r>
    </w:p>
    <w:p>
      <w:pPr>
        <w:spacing w:after="0"/>
        <w:ind w:left="0"/>
        <w:jc w:val="both"/>
      </w:pPr>
      <w:r>
        <w:rPr>
          <w:rFonts w:ascii="Times New Roman"/>
          <w:b w:val="false"/>
          <w:i w:val="false"/>
          <w:color w:val="000000"/>
          <w:sz w:val="28"/>
        </w:rPr>
        <w:t>
      электрондық (цифрлық) тахографқа арналған әр жүргізушінің карточкасын немесе диаграммалық дискілер, оның ішінде алдағы аптаның өткен күнтізбелік 28 күніне, тахографтан ақпаратты басып шығаруды, тахографты тексеру туралы сертификат, тахографты кезең сайын тексеру туралы куәлік, тахограф істен шыққан жағдайда тахографтан басып шығарылған қағаздың екінші жағында еңбек және демалыс режимінің жазбасы немесе тіркеу парағын;</w:t>
      </w:r>
    </w:p>
    <w:p>
      <w:pPr>
        <w:spacing w:after="0"/>
        <w:ind w:left="0"/>
        <w:jc w:val="both"/>
      </w:pPr>
      <w:r>
        <w:rPr>
          <w:rFonts w:ascii="Times New Roman"/>
          <w:b w:val="false"/>
          <w:i w:val="false"/>
          <w:color w:val="000000"/>
          <w:sz w:val="28"/>
        </w:rPr>
        <w:t>
      жолаушыларда жол жүру құжаттарын (билеттер), багаж түбіртектерін;</w:t>
      </w:r>
    </w:p>
    <w:p>
      <w:pPr>
        <w:spacing w:after="0"/>
        <w:ind w:left="0"/>
        <w:jc w:val="both"/>
      </w:pPr>
      <w:r>
        <w:rPr>
          <w:rFonts w:ascii="Times New Roman"/>
          <w:b w:val="false"/>
          <w:i w:val="false"/>
          <w:color w:val="000000"/>
          <w:sz w:val="28"/>
        </w:rPr>
        <w:t>
      5) тахографтың болуын, оның қолданылуын, сондай-ақ тақтайшалардың болуы және оның мазмұнын;</w:t>
      </w:r>
    </w:p>
    <w:p>
      <w:pPr>
        <w:spacing w:after="0"/>
        <w:ind w:left="0"/>
        <w:jc w:val="both"/>
      </w:pPr>
      <w:r>
        <w:rPr>
          <w:rFonts w:ascii="Times New Roman"/>
          <w:b w:val="false"/>
          <w:i w:val="false"/>
          <w:color w:val="000000"/>
          <w:sz w:val="28"/>
        </w:rPr>
        <w:t xml:space="preserve">
      автобустың, шағын автобустың, автомобиль таксиінің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талаптарына сәйкестігін;</w:t>
      </w:r>
    </w:p>
    <w:p>
      <w:pPr>
        <w:spacing w:after="0"/>
        <w:ind w:left="0"/>
        <w:jc w:val="both"/>
      </w:pPr>
      <w:r>
        <w:rPr>
          <w:rFonts w:ascii="Times New Roman"/>
          <w:b w:val="false"/>
          <w:i w:val="false"/>
          <w:color w:val="000000"/>
          <w:sz w:val="28"/>
        </w:rPr>
        <w:t>
      автобустарда, шағын автобустарда тасымалдауға жол берілмейтін от қауiптi, жарылғыш, улағыш, жеңіл тұтанатын, улы, өткір және күлiмсi иiстi заттарды, құндағы және ілеспе құжаттары жоқ дәрімен атылатын қарудың бар болуын;</w:t>
      </w:r>
    </w:p>
    <w:p>
      <w:pPr>
        <w:spacing w:after="0"/>
        <w:ind w:left="0"/>
        <w:jc w:val="both"/>
      </w:pPr>
      <w:r>
        <w:rPr>
          <w:rFonts w:ascii="Times New Roman"/>
          <w:b w:val="false"/>
          <w:i w:val="false"/>
          <w:color w:val="000000"/>
          <w:sz w:val="28"/>
        </w:rPr>
        <w:t>
      автобус салонында жүктердің болуын;</w:t>
      </w:r>
    </w:p>
    <w:p>
      <w:pPr>
        <w:spacing w:after="0"/>
        <w:ind w:left="0"/>
        <w:jc w:val="both"/>
      </w:pPr>
      <w:r>
        <w:rPr>
          <w:rFonts w:ascii="Times New Roman"/>
          <w:b w:val="false"/>
          <w:i w:val="false"/>
          <w:color w:val="000000"/>
          <w:sz w:val="28"/>
        </w:rPr>
        <w:t xml:space="preserve">
      6) "Жүргізушілердің еңбегі мен демалысын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14095 болып тіркелген) талаптарының сақталуын тексереді;</w:t>
      </w:r>
    </w:p>
    <w:p>
      <w:pPr>
        <w:spacing w:after="0"/>
        <w:ind w:left="0"/>
        <w:jc w:val="both"/>
      </w:pPr>
      <w:r>
        <w:rPr>
          <w:rFonts w:ascii="Times New Roman"/>
          <w:b w:val="false"/>
          <w:i w:val="false"/>
          <w:color w:val="000000"/>
          <w:sz w:val="28"/>
        </w:rPr>
        <w:t xml:space="preserve">
      7) өлшеу құралын, сондай-ақ стационарлық үлгідегі салмақ өлшеу жабдығы немесе жылжымалы мобильді таразыларды қолдану арқылы,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айқындалған тәртіппен, көлік құралының нақты салмақтық және габариттік параметрлерін өлшейдi;</w:t>
      </w:r>
    </w:p>
    <w:p>
      <w:pPr>
        <w:spacing w:after="0"/>
        <w:ind w:left="0"/>
        <w:jc w:val="both"/>
      </w:pPr>
      <w:r>
        <w:rPr>
          <w:rFonts w:ascii="Times New Roman"/>
          <w:b w:val="false"/>
          <w:i w:val="false"/>
          <w:color w:val="000000"/>
          <w:sz w:val="28"/>
        </w:rPr>
        <w:t xml:space="preserve">
      8) әкімшілік құқық бұзушылық белгілерін көрсететін Қазақстан Республикасының автомобиль көлігі саласындағы заңнамасының талаптарына сәйкес келмеген кезде, </w:t>
      </w:r>
      <w:r>
        <w:rPr>
          <w:rFonts w:ascii="Times New Roman"/>
          <w:b w:val="false"/>
          <w:i w:val="false"/>
          <w:color w:val="000000"/>
          <w:sz w:val="28"/>
        </w:rPr>
        <w:t>ӘҚБтК</w:t>
      </w:r>
      <w:r>
        <w:rPr>
          <w:rFonts w:ascii="Times New Roman"/>
          <w:b w:val="false"/>
          <w:i w:val="false"/>
          <w:color w:val="000000"/>
          <w:sz w:val="28"/>
        </w:rPr>
        <w:t xml:space="preserve"> көзделген тәртіппен және мерзімдерде әкімшілік құқық бұзушылық туралы іс қозғайды;</w:t>
      </w:r>
    </w:p>
    <w:p>
      <w:pPr>
        <w:spacing w:after="0"/>
        <w:ind w:left="0"/>
        <w:jc w:val="both"/>
      </w:pPr>
      <w:r>
        <w:rPr>
          <w:rFonts w:ascii="Times New Roman"/>
          <w:b w:val="false"/>
          <w:i w:val="false"/>
          <w:color w:val="000000"/>
          <w:sz w:val="28"/>
        </w:rPr>
        <w:t>
      9) тексерілген барлық көлік құралдары туралы мәліметтерді көліктік дерекқордың ақпараттық-талдамалық жүйесіне енгізуді қамтамасыз етеді.</w:t>
      </w:r>
    </w:p>
    <w:p>
      <w:pPr>
        <w:spacing w:after="0"/>
        <w:ind w:left="0"/>
        <w:jc w:val="both"/>
      </w:pPr>
      <w:r>
        <w:rPr>
          <w:rFonts w:ascii="Times New Roman"/>
          <w:b w:val="false"/>
          <w:i w:val="false"/>
          <w:color w:val="000000"/>
          <w:sz w:val="28"/>
        </w:rPr>
        <w:t>
      Осы тармақтың 4), 5) және 6) тармақшаларында көзделген КББ қызметкерлерінің іс-әрекетіне рұқсат етілген ең ұзақ уақыт – 15 минут.</w:t>
      </w:r>
    </w:p>
    <w:p>
      <w:pPr>
        <w:spacing w:after="0"/>
        <w:ind w:left="0"/>
        <w:jc w:val="both"/>
      </w:pPr>
      <w:r>
        <w:rPr>
          <w:rFonts w:ascii="Times New Roman"/>
          <w:b w:val="false"/>
          <w:i w:val="false"/>
          <w:color w:val="000000"/>
          <w:sz w:val="28"/>
        </w:rPr>
        <w:t>
      Осы тармақтың 8) тармақшасында көзделген КББ қызметкерлерінің іс-әрекетіне рұқсат етілген ең ұзақ уақыт – 60 минут.</w:t>
      </w:r>
    </w:p>
    <w:p>
      <w:pPr>
        <w:spacing w:after="0"/>
        <w:ind w:left="0"/>
        <w:jc w:val="both"/>
      </w:pPr>
      <w:r>
        <w:rPr>
          <w:rFonts w:ascii="Times New Roman"/>
          <w:b w:val="false"/>
          <w:i w:val="false"/>
          <w:color w:val="000000"/>
          <w:sz w:val="28"/>
        </w:rPr>
        <w:t>
      Осы тармақтың 9) тармақшасында көзделген іс-әрекеттерді орындау үшін азаматтық қызметшілер жұмылдырылуы мүмкін.</w:t>
      </w:r>
    </w:p>
    <w:p>
      <w:pPr>
        <w:spacing w:after="0"/>
        <w:ind w:left="0"/>
        <w:jc w:val="both"/>
      </w:pPr>
      <w:r>
        <w:rPr>
          <w:rFonts w:ascii="Times New Roman"/>
          <w:b w:val="false"/>
          <w:i w:val="false"/>
          <w:color w:val="000000"/>
          <w:sz w:val="28"/>
        </w:rPr>
        <w:t xml:space="preserve">
      Жүргізуші көлік құралын тоқтату туралы талапты орындамаған немесе көлік құралының нақты салмақтық және габариттік параметрлерін тексеру үшін қажетті құжаттарды беруден бас тартқан не өлшеуді жүргізуден бас тартқан жағдайда, ӘҚБтК-нің </w:t>
      </w:r>
      <w:r>
        <w:rPr>
          <w:rFonts w:ascii="Times New Roman"/>
          <w:b w:val="false"/>
          <w:i w:val="false"/>
          <w:color w:val="000000"/>
          <w:sz w:val="28"/>
        </w:rPr>
        <w:t>804-бабына</w:t>
      </w:r>
      <w:r>
        <w:rPr>
          <w:rFonts w:ascii="Times New Roman"/>
          <w:b w:val="false"/>
          <w:i w:val="false"/>
          <w:color w:val="000000"/>
          <w:sz w:val="28"/>
        </w:rPr>
        <w:t xml:space="preserve"> сәйкес КББ қызметкерлері екі куәгердің қатысуымен (бар болса) немесе аудио-бейнежазбаның техникалық құралдарын қолдана отырып, осы фактіні тіркегеннен кейін ӘҚБтК-нің </w:t>
      </w:r>
      <w:r>
        <w:rPr>
          <w:rFonts w:ascii="Times New Roman"/>
          <w:b w:val="false"/>
          <w:i w:val="false"/>
          <w:color w:val="000000"/>
          <w:sz w:val="28"/>
        </w:rPr>
        <w:t>41-тарауында</w:t>
      </w:r>
      <w:r>
        <w:rPr>
          <w:rFonts w:ascii="Times New Roman"/>
          <w:b w:val="false"/>
          <w:i w:val="false"/>
          <w:color w:val="000000"/>
          <w:sz w:val="28"/>
        </w:rPr>
        <w:t xml:space="preserve"> көзделген тәртіппен және мерзімде Әкімшілік құқық бұзушылық туралы іс қозғайды.</w:t>
      </w:r>
    </w:p>
    <w:p>
      <w:pPr>
        <w:spacing w:after="0"/>
        <w:ind w:left="0"/>
        <w:jc w:val="both"/>
      </w:pPr>
      <w:r>
        <w:rPr>
          <w:rFonts w:ascii="Times New Roman"/>
          <w:b w:val="false"/>
          <w:i w:val="false"/>
          <w:color w:val="000000"/>
          <w:sz w:val="28"/>
        </w:rPr>
        <w:t>
      Жолаушыларды, багажды автомобильмен тұрақты немесе тұрақты емес тасымалдауды, сондай-ақ жүктердi тасымалдауды жүзеге асыру кезiнде автокөлік құралының жол парағында немесе борттық журналында тексеруден өткені туралы белгісін қоймай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не ол автокөлік құралының жол парағын немесе борттық журналын ұсынбай, КББ қызметкері:</w:t>
      </w:r>
    </w:p>
    <w:p>
      <w:pPr>
        <w:spacing w:after="0"/>
        <w:ind w:left="0"/>
        <w:jc w:val="both"/>
      </w:pPr>
      <w:r>
        <w:rPr>
          <w:rFonts w:ascii="Times New Roman"/>
          <w:b w:val="false"/>
          <w:i w:val="false"/>
          <w:color w:val="000000"/>
          <w:sz w:val="28"/>
        </w:rPr>
        <w:t xml:space="preserve">
      1) уақытша сақтау үшін көлік құралын басқа көлік құралын (эвакуаторды) пайдалана отырып, арнаулы алаңдарға, тұрақтарға немесе КББ-не іргелес алаңдарға ұстауды және жеткізуді жүзеге асырады, ол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 акт жасалады;</w:t>
      </w:r>
    </w:p>
    <w:p>
      <w:pPr>
        <w:spacing w:after="0"/>
        <w:ind w:left="0"/>
        <w:jc w:val="both"/>
      </w:pPr>
      <w:r>
        <w:rPr>
          <w:rFonts w:ascii="Times New Roman"/>
          <w:b w:val="false"/>
          <w:i w:val="false"/>
          <w:color w:val="000000"/>
          <w:sz w:val="28"/>
        </w:rPr>
        <w:t>
      2) ұсталған көлік құралын жеткізуге мүмкіндік беретін басқа көлік құралы (эвакуатор) болмаған кезде куәгерлердің қатысуымен оны көзбен шолып тексеруді (қарап-тексеруді) жүргізеді;</w:t>
      </w:r>
    </w:p>
    <w:p>
      <w:pPr>
        <w:spacing w:after="0"/>
        <w:ind w:left="0"/>
        <w:jc w:val="both"/>
      </w:pPr>
      <w:r>
        <w:rPr>
          <w:rFonts w:ascii="Times New Roman"/>
          <w:b w:val="false"/>
          <w:i w:val="false"/>
          <w:color w:val="000000"/>
          <w:sz w:val="28"/>
        </w:rPr>
        <w:t xml:space="preserve">
      3) жету қиын жерлерде, тиісті хабарлама құралдары болмаған кезде немесе басқа объективті себептерге байланысты жеке тұлғаларды куәгерлер ретінде тартуға мүмкіндік болмаған кезде тексеру аудио-бейнежазбаның техникалық құралдарын қолдана отырып жүргізіледі; </w:t>
      </w:r>
    </w:p>
    <w:p>
      <w:pPr>
        <w:spacing w:after="0"/>
        <w:ind w:left="0"/>
        <w:jc w:val="both"/>
      </w:pPr>
      <w:r>
        <w:rPr>
          <w:rFonts w:ascii="Times New Roman"/>
          <w:b w:val="false"/>
          <w:i w:val="false"/>
          <w:color w:val="000000"/>
          <w:sz w:val="28"/>
        </w:rPr>
        <w:t>
      4) көлік құралын тексеру аяқталғаннан кейін оның мемлекеттік тіркеу нөмірлік белгісін алып қою жүргізіледі және ол жүріс бөлігінен тыс жерде болған кезде жетекші ось дөңгелектеріне екі куәгердің қатысуымен және/немесе аудио-бейнежазбаның техникалық құралдарын қолдана отырып блокаторлар орнатылады, бұл туралы тиісті хаттама жасалады;</w:t>
      </w:r>
    </w:p>
    <w:p>
      <w:pPr>
        <w:spacing w:after="0"/>
        <w:ind w:left="0"/>
        <w:jc w:val="both"/>
      </w:pPr>
      <w:r>
        <w:rPr>
          <w:rFonts w:ascii="Times New Roman"/>
          <w:b w:val="false"/>
          <w:i w:val="false"/>
          <w:color w:val="000000"/>
          <w:sz w:val="28"/>
        </w:rPr>
        <w:t>
      5) ұсталған көлік құралының алып қойылған мемлекеттік тіркеу нөмірлік белгісі оралады, мөрленеді және КББ қызметкері мен куәгерлердің (бар болса) қолымен куәландырылады;</w:t>
      </w:r>
    </w:p>
    <w:p>
      <w:pPr>
        <w:spacing w:after="0"/>
        <w:ind w:left="0"/>
        <w:jc w:val="both"/>
      </w:pPr>
      <w:r>
        <w:rPr>
          <w:rFonts w:ascii="Times New Roman"/>
          <w:b w:val="false"/>
          <w:i w:val="false"/>
          <w:color w:val="000000"/>
          <w:sz w:val="28"/>
        </w:rPr>
        <w:t>
      6) әкімшілік құқық бұзушылық туралы іс қаралғанға дейін ұсталған көлік құралының алып қойылған мемлекеттік тіркеу нөмірлік белгісі Инспекция айқындайтын жерде сақталады;</w:t>
      </w:r>
    </w:p>
    <w:p>
      <w:pPr>
        <w:spacing w:after="0"/>
        <w:ind w:left="0"/>
        <w:jc w:val="both"/>
      </w:pPr>
      <w:r>
        <w:rPr>
          <w:rFonts w:ascii="Times New Roman"/>
          <w:b w:val="false"/>
          <w:i w:val="false"/>
          <w:color w:val="000000"/>
          <w:sz w:val="28"/>
        </w:rPr>
        <w:t>
      7) іс қаралғаннан кейін шығарылған қаулыға сәйкес ұсталған көлік құралының жүргізушісіне немесе иесіне алып қойылған мемлекеттік тіркеу нөмірлік белгісін қайтарады және оның жетекші осінің дөңгелектеріне орнатылған бұғаттағыштарды алып тастауды жүргізеді.</w:t>
      </w:r>
    </w:p>
    <w:p>
      <w:pPr>
        <w:spacing w:after="0"/>
        <w:ind w:left="0"/>
        <w:jc w:val="both"/>
      </w:pPr>
      <w:r>
        <w:rPr>
          <w:rFonts w:ascii="Times New Roman"/>
          <w:b w:val="false"/>
          <w:i w:val="false"/>
          <w:color w:val="000000"/>
          <w:sz w:val="28"/>
        </w:rPr>
        <w:t xml:space="preserve">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12221 болып тіркелген) сәйкес тасымалдаушының жауапты техникалық қызметкері (механик-бақылаушы) немесе жақын маңдағы техникалық қызмет көрсету станциясы тоқтаған жерде көлік құралының техникалық жай-күйіне диагностика жүргізу кезінде анықталған көлік құралының ақауы болған жағдайларды қоспағанда, көлік құралы тоқтағаннан кейін немесе оны КББ-де тексеру барысында бұзылған жағдайда жүргізушінің іс-әрекеті КББ қызметкерлерінің қызметтік міндеттерін жүзеге асыруда кедергілер туғызу ретінде бағалануы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іс-әрекеттерге бейнежетонға тіркеуді жүзеге асырмай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"21. Бақылаудан өту туралы мөртабан мыналарға:</w:t>
      </w:r>
    </w:p>
    <w:bookmarkEnd w:id="5"/>
    <w:p>
      <w:pPr>
        <w:spacing w:after="0"/>
        <w:ind w:left="0"/>
        <w:jc w:val="both"/>
      </w:pPr>
      <w:r>
        <w:rPr>
          <w:rFonts w:ascii="Times New Roman"/>
          <w:b w:val="false"/>
          <w:i w:val="false"/>
          <w:color w:val="000000"/>
          <w:sz w:val="28"/>
        </w:rPr>
        <w:t>
      1) Қазақстан Республикасының резиденттері емес шетел тасымалдаушылары үшін рұқсат құжаттарының екінші жағына (бар болған жағдайда), сондай-ақ тексеру нәтижелері туралы актінің көшірмесінде, диаграммалық дискіде немесе тахографтан ақпаратты басып шығарылуында;</w:t>
      </w:r>
    </w:p>
    <w:p>
      <w:pPr>
        <w:spacing w:after="0"/>
        <w:ind w:left="0"/>
        <w:jc w:val="both"/>
      </w:pPr>
      <w:r>
        <w:rPr>
          <w:rFonts w:ascii="Times New Roman"/>
          <w:b w:val="false"/>
          <w:i w:val="false"/>
          <w:color w:val="000000"/>
          <w:sz w:val="28"/>
        </w:rPr>
        <w:t>
      2) Қазақстан Республикасының резиденттері болатын отандық тасымалдаушылар үшін бақылау нәтижелері туралы актінің көшірмесінде, диаграммалық дискіде немесе тахографтан ақпаратты басып шығарылуында қойылады.</w:t>
      </w:r>
    </w:p>
    <w:p>
      <w:pPr>
        <w:spacing w:after="0"/>
        <w:ind w:left="0"/>
        <w:jc w:val="both"/>
      </w:pPr>
      <w:r>
        <w:rPr>
          <w:rFonts w:ascii="Times New Roman"/>
          <w:b w:val="false"/>
          <w:i w:val="false"/>
          <w:color w:val="000000"/>
          <w:sz w:val="28"/>
        </w:rPr>
        <w:t>
      Бақылаудан өту туралы мөртабан көлік құралын жүк жөнелтуші пломбалаған жағдайда қойылады.</w:t>
      </w:r>
    </w:p>
    <w:p>
      <w:pPr>
        <w:spacing w:after="0"/>
        <w:ind w:left="0"/>
        <w:jc w:val="both"/>
      </w:pPr>
      <w:r>
        <w:rPr>
          <w:rFonts w:ascii="Times New Roman"/>
          <w:b w:val="false"/>
          <w:i w:val="false"/>
          <w:color w:val="000000"/>
          <w:sz w:val="28"/>
        </w:rPr>
        <w:t>
      Пломба жоқ болған немесе үзілген жағдайда және жүргізушіде мөртабан қойылған бақылау нәтижелері туралы актінің көшірмесі болған жағдайда, басқа КББ көлік құралының нақты салмақтық және габариттік параметрлеріне тексеру жүргізеді.</w:t>
      </w:r>
    </w:p>
    <w:p>
      <w:pPr>
        <w:spacing w:after="0"/>
        <w:ind w:left="0"/>
        <w:jc w:val="both"/>
      </w:pPr>
      <w:r>
        <w:rPr>
          <w:rFonts w:ascii="Times New Roman"/>
          <w:b w:val="false"/>
          <w:i w:val="false"/>
          <w:color w:val="000000"/>
          <w:sz w:val="28"/>
        </w:rPr>
        <w:t>
      КББ-нің қызметкері жетонның реттік нөмірі берілген жеке мөртабанды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"31. Көлік құралының нақты салмақтық параметрлерін өлшеу мынадай ретпен өткізіледі:</w:t>
      </w:r>
    </w:p>
    <w:bookmarkEnd w:id="6"/>
    <w:p>
      <w:pPr>
        <w:spacing w:after="0"/>
        <w:ind w:left="0"/>
        <w:jc w:val="both"/>
      </w:pPr>
      <w:r>
        <w:rPr>
          <w:rFonts w:ascii="Times New Roman"/>
          <w:b w:val="false"/>
          <w:i w:val="false"/>
          <w:color w:val="000000"/>
          <w:sz w:val="28"/>
        </w:rPr>
        <w:t>
      1) көлік құралын өлшеуді жүзеге асыру алдында оның мемлекеттік тіркеу нөмірлік белгісі стационарлық үлгідегі салмақ өлшеу жабдығын және (немесе) жылжымалы мобильді таразыларға енгізіліп, сондай-ақ онда өлшеу күні мен уақыты белгіленеді;</w:t>
      </w:r>
    </w:p>
    <w:p>
      <w:pPr>
        <w:spacing w:after="0"/>
        <w:ind w:left="0"/>
        <w:jc w:val="both"/>
      </w:pPr>
      <w:r>
        <w:rPr>
          <w:rFonts w:ascii="Times New Roman"/>
          <w:b w:val="false"/>
          <w:i w:val="false"/>
          <w:color w:val="000000"/>
          <w:sz w:val="28"/>
        </w:rPr>
        <w:t>
      2) мобильді таразыларда көлік құралының алдыңғы және артқы біліктерінің дөңгелектерін мобильді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3) стационарлық үлгідегі салмақ өлшеу жабдығында көлік құралының алдыңғы және артқы біліктерінің немесе біліктер тобының (екі және үш білікті) дөңгелектерін таразылардың платформаларына кезекпен мінгізу арқылы кезеңмен өлшеу жүзеге асырылады;</w:t>
      </w:r>
    </w:p>
    <w:p>
      <w:pPr>
        <w:spacing w:after="0"/>
        <w:ind w:left="0"/>
        <w:jc w:val="both"/>
      </w:pPr>
      <w:r>
        <w:rPr>
          <w:rFonts w:ascii="Times New Roman"/>
          <w:b w:val="false"/>
          <w:i w:val="false"/>
          <w:color w:val="000000"/>
          <w:sz w:val="28"/>
        </w:rPr>
        <w:t>
      4) өлшеу нәтижелері стационарлық үлгідегі салмақ өлшеу жабдығының дисплейінде және (немесе) жылжымалы мобильді таразыларда бейнеленетін мәндердің ауытқуын болдырмайтын күйде стационарлық үлгідегі салмақ өлшеу жабдығының немесе жылжымалы мобильді таразылардың платформаларында көлік құралы толығымен тоқтаған кезде ғана тіркеледі;</w:t>
      </w:r>
    </w:p>
    <w:p>
      <w:pPr>
        <w:spacing w:after="0"/>
        <w:ind w:left="0"/>
        <w:jc w:val="both"/>
      </w:pPr>
      <w:r>
        <w:rPr>
          <w:rFonts w:ascii="Times New Roman"/>
          <w:b w:val="false"/>
          <w:i w:val="false"/>
          <w:color w:val="000000"/>
          <w:sz w:val="28"/>
        </w:rPr>
        <w:t>
      5) көлік құралын өлшеу нәтижелері қағаз тасығышқа шығарылады, көшірмесі жүргізушінің талабы бойынша беріледі.</w:t>
      </w:r>
    </w:p>
    <w:p>
      <w:pPr>
        <w:spacing w:after="0"/>
        <w:ind w:left="0"/>
        <w:jc w:val="both"/>
      </w:pPr>
      <w:r>
        <w:rPr>
          <w:rFonts w:ascii="Times New Roman"/>
          <w:b w:val="false"/>
          <w:i w:val="false"/>
          <w:color w:val="000000"/>
          <w:sz w:val="28"/>
        </w:rPr>
        <w:t>
      Көлік құралының нақты салмақтық параметрлерін мобильді таразыларда өлшеу Комитеттің келісімі бойынша Инспекция басшысы бекіткен тізбеге сәйкес алдын ала белгіленген алаңдарда жүргізіледі.</w:t>
      </w:r>
    </w:p>
    <w:p>
      <w:pPr>
        <w:spacing w:after="0"/>
        <w:ind w:left="0"/>
        <w:jc w:val="both"/>
      </w:pPr>
      <w:r>
        <w:rPr>
          <w:rFonts w:ascii="Times New Roman"/>
          <w:b w:val="false"/>
          <w:i w:val="false"/>
          <w:color w:val="000000"/>
          <w:sz w:val="28"/>
        </w:rPr>
        <w:t>
      Көлік құралының нақты салмақ параметрлерін өлшеуге арналған алаңдар жылжымалы таразы платформаларының биіктігі бойынша ойықтары бар қатты жабындыда және жарықтандырылған учаскелерде орналасады немесе осьтер тобына арналған муляждарды қолдана отырып, көлік құралының барлық осьтерінің біркелкі орналасуын қамтамасыз етеді.</w:t>
      </w:r>
    </w:p>
    <w:p>
      <w:pPr>
        <w:spacing w:after="0"/>
        <w:ind w:left="0"/>
        <w:jc w:val="both"/>
      </w:pPr>
      <w:r>
        <w:rPr>
          <w:rFonts w:ascii="Times New Roman"/>
          <w:b w:val="false"/>
          <w:i w:val="false"/>
          <w:color w:val="000000"/>
          <w:sz w:val="28"/>
        </w:rPr>
        <w:t xml:space="preserve">
      55-тармақта көзделген КББ қызметкерінің әрекеттеріне рұқсат етілген ең ұзақ уақыт – 20 минут, ал 6 (алты) және одан да көп осьтері бар автокөлік құралына қатысты көлік бақылау жүргізілген жағдайда, мұндай әрекеттерге рұқсат етілген ең ұзақ уақыт – 30 минут. </w:t>
      </w:r>
    </w:p>
    <w:p>
      <w:pPr>
        <w:spacing w:after="0"/>
        <w:ind w:left="0"/>
        <w:jc w:val="both"/>
      </w:pPr>
      <w:r>
        <w:rPr>
          <w:rFonts w:ascii="Times New Roman"/>
          <w:b w:val="false"/>
          <w:i w:val="false"/>
          <w:color w:val="000000"/>
          <w:sz w:val="28"/>
        </w:rPr>
        <w:t>
      Орналасқан жері бойынша алдын ала белгіленген алаңдар болмаған жағдайда көлік құралының нақты салмақ параметрлерін өлшеу қауіпсіздік шараларын сақтай отырып, автомобиль жолдарының тегіс учаскелерінде жылжымалы таразылармен жүргізіледі.".</w:t>
      </w:r>
    </w:p>
    <w:bookmarkStart w:name="z19" w:id="7"/>
    <w:p>
      <w:pPr>
        <w:spacing w:after="0"/>
        <w:ind w:left="0"/>
        <w:jc w:val="both"/>
      </w:pPr>
      <w:r>
        <w:rPr>
          <w:rFonts w:ascii="Times New Roman"/>
          <w:b w:val="false"/>
          <w:i w:val="false"/>
          <w:color w:val="000000"/>
          <w:sz w:val="28"/>
        </w:rPr>
        <w:t xml:space="preserve">
      2. Қазақстан Республикасы Көлік министрлігінің Автомобиль көлігі және көліктік бақылау комитеті заңнамада белгіленген тәртіппен: </w:t>
      </w:r>
    </w:p>
    <w:bookmarkEnd w:id="7"/>
    <w:bookmarkStart w:name="z2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21"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2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2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Көлік министрінің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