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51e9" w14:textId="d685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22 сәуірдегі № 181 бұйрығы. Қазақстан Республикасының Әділет министрлігінде 2024 жылғы 23 сәуірде № 34289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және 3) тармақшалары мынадай редакцияда жазылсын:</w:t>
      </w:r>
    </w:p>
    <w:bookmarkStart w:name="z5" w:id="2"/>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жқ2</w:t>
      </w:r>
      <w:r>
        <w:rPr>
          <w:rFonts w:ascii="Times New Roman"/>
          <w:b w:val="false"/>
          <w:i w:val="false"/>
          <w:color w:val="000000"/>
          <w:sz w:val="28"/>
        </w:rPr>
        <w:t xml:space="preserve"> – ғылым және жоғары білім саласындағы уәкілетті органның шешімі бойынша шетелдік жоғары және (немесе) жоғары оқу орнынан кейінгі білім беру ұйымымен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2"/>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жқ2</w:t>
      </w:r>
      <w:r>
        <w:rPr>
          <w:rFonts w:ascii="Times New Roman"/>
          <w:b w:val="false"/>
          <w:i w:val="false"/>
          <w:color w:val="000000"/>
          <w:sz w:val="28"/>
        </w:rPr>
        <w:t xml:space="preserve"> = N</w:t>
      </w:r>
      <w:r>
        <w:rPr>
          <w:rFonts w:ascii="Times New Roman"/>
          <w:b w:val="false"/>
          <w:i w:val="false"/>
          <w:color w:val="000000"/>
          <w:vertAlign w:val="subscript"/>
        </w:rPr>
        <w:t>zb2</w:t>
      </w: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 xml:space="preserve"> – бакалавриатта білім алушылардың жыл сайынғы контингенті;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жқ3</w:t>
      </w:r>
      <w:r>
        <w:rPr>
          <w:rFonts w:ascii="Times New Roman"/>
          <w:b w:val="false"/>
          <w:i w:val="false"/>
          <w:color w:val="000000"/>
          <w:sz w:val="28"/>
        </w:rPr>
        <w:t xml:space="preserve">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жқ3</w:t>
      </w:r>
      <w:r>
        <w:rPr>
          <w:rFonts w:ascii="Times New Roman"/>
          <w:b w:val="false"/>
          <w:i w:val="false"/>
          <w:color w:val="000000"/>
          <w:sz w:val="28"/>
        </w:rPr>
        <w:t xml:space="preserve"> = N</w:t>
      </w:r>
      <w:r>
        <w:rPr>
          <w:rFonts w:ascii="Times New Roman"/>
          <w:b w:val="false"/>
          <w:i w:val="false"/>
          <w:color w:val="000000"/>
          <w:vertAlign w:val="subscript"/>
        </w:rPr>
        <w:t>zb3</w:t>
      </w:r>
      <w:r>
        <w:rPr>
          <w:rFonts w:ascii="Times New Roman"/>
          <w:b w:val="false"/>
          <w:i w:val="false"/>
          <w:color w:val="000000"/>
          <w:sz w:val="28"/>
        </w:rPr>
        <w:t xml:space="preserve"> * Конт</w:t>
      </w:r>
      <w:r>
        <w:rPr>
          <w:rFonts w:ascii="Times New Roman"/>
          <w:b w:val="false"/>
          <w:i w:val="false"/>
          <w:color w:val="000000"/>
          <w:vertAlign w:val="subscript"/>
        </w:rPr>
        <w:t>zb3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zb3</w:t>
      </w:r>
      <w:r>
        <w:rPr>
          <w:rFonts w:ascii="Times New Roman"/>
          <w:b w:val="false"/>
          <w:i w:val="false"/>
          <w:color w:val="000000"/>
          <w:sz w:val="28"/>
        </w:rPr>
        <w:t xml:space="preserve"> – бакалавриатта білім алушылардың жыл сайынғы контингенті;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айқындалады: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S + L</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 L</w:t>
      </w:r>
      <w:r>
        <w:rPr>
          <w:rFonts w:ascii="Times New Roman"/>
          <w:b w:val="false"/>
          <w:i w:val="false"/>
          <w:color w:val="000000"/>
          <w:vertAlign w:val="subscript"/>
        </w:rPr>
        <w:t>2</w:t>
      </w:r>
      <w:r>
        <w:rPr>
          <w:rFonts w:ascii="Times New Roman"/>
          <w:b w:val="false"/>
          <w:i w:val="false"/>
          <w:color w:val="000000"/>
          <w:sz w:val="28"/>
        </w:rPr>
        <w:t xml:space="preserve">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w:t>
      </w:r>
    </w:p>
    <w:p>
      <w:pPr>
        <w:spacing w:after="0"/>
        <w:ind w:left="0"/>
        <w:jc w:val="both"/>
      </w:pPr>
      <w:r>
        <w:rPr>
          <w:rFonts w:ascii="Times New Roman"/>
          <w:b w:val="false"/>
          <w:i w:val="false"/>
          <w:color w:val="000000"/>
          <w:sz w:val="28"/>
        </w:rPr>
        <w:t>
      Шетелдік жоғары және (немесе) жоғары оқу орнынан кейінгі білім беру ұйымына төлем барлық оқу кезеңі үшін (4 жыл) тең үлестермен шарт негізінде жүзеге асырылады. L</w:t>
      </w:r>
      <w:r>
        <w:rPr>
          <w:rFonts w:ascii="Times New Roman"/>
          <w:b w:val="false"/>
          <w:i w:val="false"/>
          <w:color w:val="000000"/>
          <w:vertAlign w:val="subscript"/>
        </w:rPr>
        <w:t>1</w:t>
      </w:r>
      <w:r>
        <w:rPr>
          <w:rFonts w:ascii="Times New Roman"/>
          <w:b w:val="false"/>
          <w:i w:val="false"/>
          <w:color w:val="000000"/>
          <w:sz w:val="28"/>
        </w:rPr>
        <w:t xml:space="preserve"> және L</w:t>
      </w:r>
      <w:r>
        <w:rPr>
          <w:rFonts w:ascii="Times New Roman"/>
          <w:b w:val="false"/>
          <w:i w:val="false"/>
          <w:color w:val="000000"/>
          <w:vertAlign w:val="subscript"/>
        </w:rPr>
        <w:t>2</w:t>
      </w:r>
      <w:r>
        <w:rPr>
          <w:rFonts w:ascii="Times New Roman"/>
          <w:b w:val="false"/>
          <w:i w:val="false"/>
          <w:color w:val="000000"/>
          <w:sz w:val="28"/>
        </w:rPr>
        <w:t xml:space="preserve">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w:t>
      </w:r>
    </w:p>
    <w:bookmarkStart w:name="z6"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ресми жарияланғаннан кейін оны Қазақстан Республикасы Ғылым және жоғары білім министрлігінің интернет-ресурсында орналастыруын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