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b506" w14:textId="92db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кейбiр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11 сәуірдегі № 104 бұйрығы. Қазақстан Республикасының Әділет министрлігінде 2024 жылғы 12 сәуірде № 34252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Еңбек және халықты әлеуметтік қорғау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Еңбек және халықты әлеуметтік қорғау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сәуірдегі</w:t>
            </w:r>
            <w:r>
              <w:br/>
            </w:r>
            <w:r>
              <w:rPr>
                <w:rFonts w:ascii="Times New Roman"/>
                <w:b w:val="false"/>
                <w:i w:val="false"/>
                <w:color w:val="000000"/>
                <w:sz w:val="20"/>
              </w:rPr>
              <w:t>№ 104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өзгерістер мен толықтырулар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32885 болып тіркелген) мынадай толықтырулар енгізілсін: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көмекті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тоғызыншы бөлікпен толықтырылсын:</w:t>
      </w:r>
    </w:p>
    <w:p>
      <w:pPr>
        <w:spacing w:after="0"/>
        <w:ind w:left="0"/>
        <w:jc w:val="both"/>
      </w:pPr>
      <w:r>
        <w:rPr>
          <w:rFonts w:ascii="Times New Roman"/>
          <w:b w:val="false"/>
          <w:i w:val="false"/>
          <w:color w:val="000000"/>
          <w:sz w:val="28"/>
        </w:rPr>
        <w:t>
      "Төтенше жағдайлар кезінде атаулы әлеуметтік көмекті қазіргі алушыға уәкілетті мемлекеттік органның автоматтандырылған ақпараттық жүйе арқылы тағайындалған атаулы әлеуметтік көмек тоқсанның соңғы күніне автоматты түрде келесі тоқсанға өтінішсіз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алтыншы бөлікпен толықтырылсын:</w:t>
      </w:r>
    </w:p>
    <w:p>
      <w:pPr>
        <w:spacing w:after="0"/>
        <w:ind w:left="0"/>
        <w:jc w:val="both"/>
      </w:pPr>
      <w:r>
        <w:rPr>
          <w:rFonts w:ascii="Times New Roman"/>
          <w:b w:val="false"/>
          <w:i w:val="false"/>
          <w:color w:val="000000"/>
          <w:sz w:val="28"/>
        </w:rPr>
        <w:t>
      "Төтенше жағдайлар кезінде атаулы әлеуметтік көмек тағайындауға алғашқы өтініш жасалған кезде учаскелік комиссия өтініш берушінің материалдық жағдайына тексеру жүргізбейді.".</w:t>
      </w:r>
    </w:p>
    <w:bookmarkStart w:name="z14" w:id="10"/>
    <w:p>
      <w:pPr>
        <w:spacing w:after="0"/>
        <w:ind w:left="0"/>
        <w:jc w:val="both"/>
      </w:pPr>
      <w:r>
        <w:rPr>
          <w:rFonts w:ascii="Times New Roman"/>
          <w:b w:val="false"/>
          <w:i w:val="false"/>
          <w:color w:val="000000"/>
          <w:sz w:val="28"/>
        </w:rPr>
        <w:t xml:space="preserve">
      2.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№32922 болып тіркелген) мынадай өзгерістер енгізілсін:</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сараптама жүргізу </w:t>
      </w:r>
      <w:r>
        <w:rPr>
          <w:rFonts w:ascii="Times New Roman"/>
          <w:b w:val="false"/>
          <w:i w:val="false"/>
          <w:color w:val="000000"/>
          <w:sz w:val="28"/>
        </w:rPr>
        <w:t>қағидаларында: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үш жылға дейін – дәлелді себеппен қайта куәландырудың кезекті мерзімін өткізіп алған кезде (ұзақ үздіксіз стационарлық емдеу салдарынан кезекті қайта куәландыруға келудің мүмкін еместігі);";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"70. Төтенше жағдай кезеңінде, төтенше ахуал кезінде қайта куәландыру мерзімі төтенше жағдай енгізілгенге және төтенше ахуал жарияланғанға дейін бір айдан аспайтын уақытта және төтенше жағдай, төтенше ахуал кезінде басталған және көрсетілген кезеңдерде куәландырудан қайта өтпеген адамдарға мүгедектік, еңбекке қабілеттілігінен айырылу дәрежесі және мүгедектігі бар адамдардың ОЖБ мерзімдері төтенше жағдай кезеңінде, төтенше ахуал кезінде автоматты түрде ұзартылады. Төтенше жағдай режимінің, төтенше ахаул қолданысы аяқталған ай толық есептеледі.".</w:t>
      </w:r>
    </w:p>
    <w:bookmarkStart w:name="z18" w:id="12"/>
    <w:p>
      <w:pPr>
        <w:spacing w:after="0"/>
        <w:ind w:left="0"/>
        <w:jc w:val="both"/>
      </w:pPr>
      <w:r>
        <w:rPr>
          <w:rFonts w:ascii="Times New Roman"/>
          <w:b w:val="false"/>
          <w:i w:val="false"/>
          <w:color w:val="000000"/>
          <w:sz w:val="28"/>
        </w:rPr>
        <w:t xml:space="preserve">
      3. "Кәсіпкерлік бастамаға жәрдемдесу жөніндегі шараларды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32956 болып тіркелген) мынадай толықтырулар енгізілсін:</w:t>
      </w:r>
    </w:p>
    <w:bookmarkEnd w:id="12"/>
    <w:bookmarkStart w:name="z19" w:id="13"/>
    <w:p>
      <w:pPr>
        <w:spacing w:after="0"/>
        <w:ind w:left="0"/>
        <w:jc w:val="both"/>
      </w:pPr>
      <w:r>
        <w:rPr>
          <w:rFonts w:ascii="Times New Roman"/>
          <w:b w:val="false"/>
          <w:i w:val="false"/>
          <w:color w:val="000000"/>
          <w:sz w:val="28"/>
        </w:rPr>
        <w:t xml:space="preserve">
      көрсетілген бұйрықпен бекітілген Кәсіпкерлік бастамаға жәрдемдесу жөніндегі шараларды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мынадай мазмұндағы 48-1 және 48-2-тармақтармен толықтырылсын:</w:t>
      </w:r>
    </w:p>
    <w:bookmarkEnd w:id="14"/>
    <w:p>
      <w:pPr>
        <w:spacing w:after="0"/>
        <w:ind w:left="0"/>
        <w:jc w:val="both"/>
      </w:pPr>
      <w:r>
        <w:rPr>
          <w:rFonts w:ascii="Times New Roman"/>
          <w:b w:val="false"/>
          <w:i w:val="false"/>
          <w:color w:val="000000"/>
          <w:sz w:val="28"/>
        </w:rPr>
        <w:t>
      "48-1. Төтенше жағдайлар кезінде қарыз алушыларға төлемдерді кейінге қалдыру ұсынылады. Ағымдағы жылғы кесте бойынша барлық төлемдер шарттың қолданысын тиісті ұзарта отырып, біркелкі төлемдермен қаржыландыру мерзімі аяқталғанға дейін келесі жылдың төлемдеріне бөлінеді.</w:t>
      </w:r>
    </w:p>
    <w:p>
      <w:pPr>
        <w:spacing w:after="0"/>
        <w:ind w:left="0"/>
        <w:jc w:val="both"/>
      </w:pPr>
      <w:r>
        <w:rPr>
          <w:rFonts w:ascii="Times New Roman"/>
          <w:b w:val="false"/>
          <w:i w:val="false"/>
          <w:color w:val="000000"/>
          <w:sz w:val="28"/>
        </w:rPr>
        <w:t>
      48-2. Қарыз алушылардың кредиттері бойынша төтенше жағдайларға байланысты туындаған төлемдерді кешіктіргені үшін айыппұлдар мен өсімпұлдар есептелмейді.".</w:t>
      </w:r>
    </w:p>
    <w:bookmarkStart w:name="z21" w:id="15"/>
    <w:p>
      <w:pPr>
        <w:spacing w:after="0"/>
        <w:ind w:left="0"/>
        <w:jc w:val="both"/>
      </w:pPr>
      <w:r>
        <w:rPr>
          <w:rFonts w:ascii="Times New Roman"/>
          <w:b w:val="false"/>
          <w:i w:val="false"/>
          <w:color w:val="000000"/>
          <w:sz w:val="28"/>
        </w:rPr>
        <w:t xml:space="preserve">
      4. "Субсидияланатын жұмыс орындарын ұйымдастыру және субсидияланатын жұмыс орындарына жұмысқа орналасқан адамдардың жалақысын субсидиялау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32959 болып тіркелген) мынадай толықтыру енгізілсін:</w:t>
      </w:r>
    </w:p>
    <w:bookmarkEnd w:id="15"/>
    <w:bookmarkStart w:name="z22" w:id="16"/>
    <w:p>
      <w:pPr>
        <w:spacing w:after="0"/>
        <w:ind w:left="0"/>
        <w:jc w:val="both"/>
      </w:pPr>
      <w:r>
        <w:rPr>
          <w:rFonts w:ascii="Times New Roman"/>
          <w:b w:val="false"/>
          <w:i w:val="false"/>
          <w:color w:val="000000"/>
          <w:sz w:val="28"/>
        </w:rPr>
        <w:t xml:space="preserve">
      көрсетілген бұйрықпен бекітілген Субсидияланатын жұмыс орындарын ұйымдастыру және субсидияланатын жұмыс орындарына жұмысқа орналасқан адамдардың жалақысын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мынадай мазмұндағы 31-1-тармақпен толықтырылсын:</w:t>
      </w:r>
    </w:p>
    <w:bookmarkEnd w:id="17"/>
    <w:p>
      <w:pPr>
        <w:spacing w:after="0"/>
        <w:ind w:left="0"/>
        <w:jc w:val="both"/>
      </w:pPr>
      <w:r>
        <w:rPr>
          <w:rFonts w:ascii="Times New Roman"/>
          <w:b w:val="false"/>
          <w:i w:val="false"/>
          <w:color w:val="000000"/>
          <w:sz w:val="28"/>
        </w:rPr>
        <w:t>
      "31-1. Төтенше жағдай жарияланған аумақта субсидияланатын жұмыс орындарына жұмысқа орналасқан адамдардың еңбегіне ақы төлеуді Еңбек мобильділігі орталығы ай сайын жұмыс берушілерден мәліметтерді талап етпей, субсидияланатын жұмыс орындарына жұмысқа орналасқан адамдардың ағымдағы (карточкалық) шоттарына ақша қаражатын аудару жолымен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