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a7d7" w14:textId="4c5a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 сәуірдегі № 139 бұйрығы. Қазақстан Республикасының Әділет министрлігінде 2024 жылғы 3 сәуірде № 34219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16098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3"/>
    <w:bookmarkStart w:name="z9" w:id="4"/>
    <w:p>
      <w:pPr>
        <w:spacing w:after="0"/>
        <w:ind w:left="0"/>
        <w:jc w:val="both"/>
      </w:pPr>
      <w:r>
        <w:rPr>
          <w:rFonts w:ascii="Times New Roman"/>
          <w:b w:val="false"/>
          <w:i w:val="false"/>
          <w:color w:val="000000"/>
          <w:sz w:val="28"/>
        </w:rPr>
        <w:t>
      1) балдардың сәйкес келуі - осы Қағидалардың 8-тармағына сәйкес уәкілетті орган жүзеге асыратын балдарды қою нəтижелері бойынша бір мезгілде екі немесе одан да көп инвестициялық бағдарламалардың жинайтын балдары санының мәні;</w:t>
      </w:r>
    </w:p>
    <w:bookmarkEnd w:id="4"/>
    <w:bookmarkStart w:name="z10" w:id="5"/>
    <w:p>
      <w:pPr>
        <w:spacing w:after="0"/>
        <w:ind w:left="0"/>
        <w:jc w:val="both"/>
      </w:pPr>
      <w:r>
        <w:rPr>
          <w:rFonts w:ascii="Times New Roman"/>
          <w:b w:val="false"/>
          <w:i w:val="false"/>
          <w:color w:val="000000"/>
          <w:sz w:val="28"/>
        </w:rPr>
        <w:t>
      2) жаңғыртудың, кеңейтудің, реконструкциялаудың және (немесе) жаңартудың инвестициялық бағдарламасы – жаңғырту, кеңейту, реконструкциялау және (немесе) жаңарту бағдарламасы, оның іс-шаралары жұмыс істеп тұрған энергия өндіруші ұйымның жұмыс істеп тұрған (бұрыннан бар) бір электр станциясының негізгі генерациялайтын қондырғысын қамтиды;</w:t>
      </w:r>
    </w:p>
    <w:bookmarkEnd w:id="5"/>
    <w:bookmarkStart w:name="z11" w:id="6"/>
    <w:p>
      <w:pPr>
        <w:spacing w:after="0"/>
        <w:ind w:left="0"/>
        <w:jc w:val="both"/>
      </w:pPr>
      <w:r>
        <w:rPr>
          <w:rFonts w:ascii="Times New Roman"/>
          <w:b w:val="false"/>
          <w:i w:val="false"/>
          <w:color w:val="000000"/>
          <w:sz w:val="28"/>
        </w:rPr>
        <w:t>
      3) жаңғыртуға, кеңейтуге, реконструкциялауға және (немесе) жаңартуға арналған инвестициялық келісім – уәкілетті орган жұмыс істеп тұрған (бұрыннан бар) электр станцияларын жаңғыртуға, кеңейтуге, реконструкциялауға және (немесе) жаңартуға жұмыс істеп тұрған энергия өндіруші ұйыммен жасасатын және жаңғыртуға, кеңейтуге, реконструкциялауға және (немесе) жаңартуға арналған бір немесе бірнеше инвестициялық бағдарламаларды қамтитын келісім;</w:t>
      </w:r>
    </w:p>
    <w:bookmarkEnd w:id="6"/>
    <w:bookmarkStart w:name="z12" w:id="7"/>
    <w:p>
      <w:pPr>
        <w:spacing w:after="0"/>
        <w:ind w:left="0"/>
        <w:jc w:val="both"/>
      </w:pPr>
      <w:r>
        <w:rPr>
          <w:rFonts w:ascii="Times New Roman"/>
          <w:b w:val="false"/>
          <w:i w:val="false"/>
          <w:color w:val="000000"/>
          <w:sz w:val="28"/>
        </w:rPr>
        <w:t>
      4) жобаны дайындау және іске асырудың жоспар-графигі (бұдан әрі – Жоспар-график) – есепті көрсеткіштерді айқындайтын және іздестіру, логистикалық, құрылыс-монтаждау және іске қосу-баптау жұмыстарын іске асыру мерзімдерін көздейтін, энергия өндіруші ұйымның бірінші басшысы бекітетін инвестициялық келісімді іске асырудың егжей-тегжейлі графигі;</w:t>
      </w:r>
    </w:p>
    <w:bookmarkEnd w:id="7"/>
    <w:bookmarkStart w:name="z13" w:id="8"/>
    <w:p>
      <w:pPr>
        <w:spacing w:after="0"/>
        <w:ind w:left="0"/>
        <w:jc w:val="both"/>
      </w:pPr>
      <w:r>
        <w:rPr>
          <w:rFonts w:ascii="Times New Roman"/>
          <w:b w:val="false"/>
          <w:i w:val="false"/>
          <w:color w:val="000000"/>
          <w:sz w:val="28"/>
        </w:rPr>
        <w:t>
      5) жыл сайынғы қажетті қайтару деңгейі – энергия өндіруші ұйымның жаңғыртуға, кеңейтуге, реконструкциялауға және (немесе) жаңартуға арналған инвестициялық бағдарламаның іс-шараларын іске асыруға инвестициялық салымдарды қайтару үшін қажетті жыл сайынғы жылдық табысы, ол электр қуатының әзірлігін ұстап тұру бойынша көрсетілетін қызметке жеке тариф мәнінің және осы инвестициялық бағдарламаның электр қуатының әзірлігін ұстап тұру бойынша көрсетілетін қызмет көлемі мәнінің, сондай-ақ айлармен көрсетілген жыл ұзақтығы мәнінің көбейтіндісімен айқындалады;</w:t>
      </w:r>
    </w:p>
    <w:bookmarkEnd w:id="8"/>
    <w:bookmarkStart w:name="z14" w:id="9"/>
    <w:p>
      <w:pPr>
        <w:spacing w:after="0"/>
        <w:ind w:left="0"/>
        <w:jc w:val="both"/>
      </w:pPr>
      <w:r>
        <w:rPr>
          <w:rFonts w:ascii="Times New Roman"/>
          <w:b w:val="false"/>
          <w:i w:val="false"/>
          <w:color w:val="000000"/>
          <w:sz w:val="28"/>
        </w:rPr>
        <w:t>
      6) инвестициялық бағдарламаға қаржылық аудит – мамандандырылған аккредиттелген ұйым жүргізетін рәсім, оны жүргізгеннен кейін Халықаралық аудит стандарттарына сәйкес келетін және энергия өндіруші ұйымның кредит төлеу қабілеттілігін, инвестициялық бағдарламаны қаржыландырудың орындылығы мен талап етілетін көлемін талдауды қамтитын аудиторлық қорытынды жасалады;</w:t>
      </w:r>
    </w:p>
    <w:bookmarkEnd w:id="9"/>
    <w:bookmarkStart w:name="z15" w:id="10"/>
    <w:p>
      <w:pPr>
        <w:spacing w:after="0"/>
        <w:ind w:left="0"/>
        <w:jc w:val="both"/>
      </w:pPr>
      <w:r>
        <w:rPr>
          <w:rFonts w:ascii="Times New Roman"/>
          <w:b w:val="false"/>
          <w:i w:val="false"/>
          <w:color w:val="000000"/>
          <w:sz w:val="28"/>
        </w:rPr>
        <w:t>
      7) негізгі генерациялайтын жабдық – қазандық қондырғы, турбиналық қондырғы және электр генераторы;</w:t>
      </w:r>
    </w:p>
    <w:bookmarkEnd w:id="10"/>
    <w:bookmarkStart w:name="z16" w:id="11"/>
    <w:p>
      <w:pPr>
        <w:spacing w:after="0"/>
        <w:ind w:left="0"/>
        <w:jc w:val="both"/>
      </w:pPr>
      <w:r>
        <w:rPr>
          <w:rFonts w:ascii="Times New Roman"/>
          <w:b w:val="false"/>
          <w:i w:val="false"/>
          <w:color w:val="000000"/>
          <w:sz w:val="28"/>
        </w:rPr>
        <w:t>
      8) рұқсат етілген көлем – 2015 жылғы инвестиция көлемінің 400 (төрт жүз) пайызының және алдыңғы кезеңдерде (жылдарда) жасасқан жаңғыртуға, кеңейтуге, реконструкциялауға және (немесе) жаңартуға арналған қолданыстағы инвестициялық келісімдердің жаңғырту, кеңейту, реконструкциялау және (немесе) жаңарту инвестициялық бағдарламалары бойынша қажетті жыл сайынғы қайтару деңгейі сомасының айырмасы;</w:t>
      </w:r>
    </w:p>
    <w:bookmarkEnd w:id="11"/>
    <w:bookmarkStart w:name="z17" w:id="12"/>
    <w:p>
      <w:pPr>
        <w:spacing w:after="0"/>
        <w:ind w:left="0"/>
        <w:jc w:val="both"/>
      </w:pPr>
      <w:r>
        <w:rPr>
          <w:rFonts w:ascii="Times New Roman"/>
          <w:b w:val="false"/>
          <w:i w:val="false"/>
          <w:color w:val="000000"/>
          <w:sz w:val="28"/>
        </w:rPr>
        <w:t>
      9) техникалық аудит – мамандандырылған аккредиттелген ұйым жүргізетін рәсім, оны жүргізгеннен кейін жаңғыртудың, кеңейтудің, реконструкциялаудың және (немесе) жаңартудың оңтайлы схемасын, тозу және өнімділік динамикасын анықтауды, техникалық орындылығын талдауды, жобаны іске асыру үшін тиісті инфрақұрылымның және қажетті отын қорларының болуын қамтитын аудиторлық қорытынды жасалады.</w:t>
      </w:r>
    </w:p>
    <w:bookmarkEnd w:id="12"/>
    <w:bookmarkStart w:name="z18" w:id="13"/>
    <w:p>
      <w:pPr>
        <w:spacing w:after="0"/>
        <w:ind w:left="0"/>
        <w:jc w:val="both"/>
      </w:pPr>
      <w:r>
        <w:rPr>
          <w:rFonts w:ascii="Times New Roman"/>
          <w:b w:val="false"/>
          <w:i w:val="false"/>
          <w:color w:val="000000"/>
          <w:sz w:val="28"/>
        </w:rPr>
        <w:t>
      10) уәкілетті орган - электр энергетикасы саласында басшылықты жүзеге асыратын мемлекеттік орган;</w:t>
      </w:r>
    </w:p>
    <w:bookmarkEnd w:id="13"/>
    <w:bookmarkStart w:name="z19" w:id="14"/>
    <w:p>
      <w:pPr>
        <w:spacing w:after="0"/>
        <w:ind w:left="0"/>
        <w:jc w:val="both"/>
      </w:pPr>
      <w:r>
        <w:rPr>
          <w:rFonts w:ascii="Times New Roman"/>
          <w:b w:val="false"/>
          <w:i w:val="false"/>
          <w:color w:val="000000"/>
          <w:sz w:val="28"/>
        </w:rPr>
        <w:t>
      11) 2015 жылғы инвестициялар көлемі - 2015 жылы энергия өндіруші ұйымдар уәкілетті органмен келісімдер шеңберінде салған инвестицияларының (амортизациялық аударымдар есебінен жасалған инвестицияларды қоспағанда) жиынтық көлемі;</w:t>
      </w:r>
    </w:p>
    <w:bookmarkEnd w:id="14"/>
    <w:bookmarkStart w:name="z20" w:id="15"/>
    <w:p>
      <w:pPr>
        <w:spacing w:after="0"/>
        <w:ind w:left="0"/>
        <w:jc w:val="both"/>
      </w:pPr>
      <w:r>
        <w:rPr>
          <w:rFonts w:ascii="Times New Roman"/>
          <w:b w:val="false"/>
          <w:i w:val="false"/>
          <w:color w:val="000000"/>
          <w:sz w:val="28"/>
        </w:rPr>
        <w:t>
      Осы Қағидаларда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15"/>
    <w:bookmarkStart w:name="z21" w:id="16"/>
    <w:p>
      <w:pPr>
        <w:spacing w:after="0"/>
        <w:ind w:left="0"/>
        <w:jc w:val="both"/>
      </w:pPr>
      <w:r>
        <w:rPr>
          <w:rFonts w:ascii="Times New Roman"/>
          <w:b w:val="false"/>
          <w:i w:val="false"/>
          <w:color w:val="000000"/>
          <w:sz w:val="28"/>
        </w:rPr>
        <w:t xml:space="preserve">
      3. Уәкілетті органмен жаңғыртуға, реконструкциялауға, кеңейтуге және (немесе) жаңартуға арналған инвестициялық келісім (бұдан әрі – Келісім) жасасуға ниет білдіретін жұмыс істеп тұрған энергия өндіруші ұйымдар Жоспар-графикпен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жаңғыртудың, кеңейтудің, реконструкциялаудың және (немесе) жаңартудың инвестициялық бағдарламаларының (бұдан әрі – инвестициялық бағдарламалар) негізгі параметрлері туралы ақпаратпен бірге инвестициялық бағдарламаларды қағаз және электрондық жеткізгіштерде Нарық кеңесіне жолдайды. </w:t>
      </w:r>
    </w:p>
    <w:bookmarkEnd w:id="16"/>
    <w:bookmarkStart w:name="z22" w:id="17"/>
    <w:p>
      <w:pPr>
        <w:spacing w:after="0"/>
        <w:ind w:left="0"/>
        <w:jc w:val="both"/>
      </w:pPr>
      <w:r>
        <w:rPr>
          <w:rFonts w:ascii="Times New Roman"/>
          <w:b w:val="false"/>
          <w:i w:val="false"/>
          <w:color w:val="000000"/>
          <w:sz w:val="28"/>
        </w:rPr>
        <w:t xml:space="preserve">
      Сондай-ақ Нарық кеңесіне инвестициялық бағдарламалармен бірге осы инвестициялық бағдарламаларды әзірлеу барысында жүргізілген тәуелсіз техникалық және қаржылық аудиттердің қорытындылары және инвестициялық бағдарламаны беру сәтінде өзекті болып табылатын жабдық өндіруші зауыттардың және/немесе EPC (Engineering procurement construction) мердігерлерінің кемінде үш коммерциялық ұсынысы немесе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актiлерiнiң мемлекеттiк реестрiнде № 10722 болып тіркелген)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сәйкес жүргізілетін мемлекеттік ведомстводан тыс кешенді сараптаманың оң қорытындысымен жобалау құжаттамасы (техникалық-экономикалық негіздемелер / жобалау-сметалық құжаттама) енгізіледі.</w:t>
      </w:r>
    </w:p>
    <w:bookmarkEnd w:id="17"/>
    <w:bookmarkStart w:name="z23" w:id="18"/>
    <w:p>
      <w:pPr>
        <w:spacing w:after="0"/>
        <w:ind w:left="0"/>
        <w:jc w:val="both"/>
      </w:pPr>
      <w:r>
        <w:rPr>
          <w:rFonts w:ascii="Times New Roman"/>
          <w:b w:val="false"/>
          <w:i w:val="false"/>
          <w:color w:val="000000"/>
          <w:sz w:val="28"/>
        </w:rPr>
        <w:t xml:space="preserve">
      4. Нарық кеңесі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енгізілген әрбір инвестициялық бағдарлама бойынша жеке онда қамтылған құжаттар мен мәліметтердің толық болуын, Заңның </w:t>
      </w:r>
      <w:r>
        <w:rPr>
          <w:rFonts w:ascii="Times New Roman"/>
          <w:b w:val="false"/>
          <w:i w:val="false"/>
          <w:color w:val="000000"/>
          <w:sz w:val="28"/>
        </w:rPr>
        <w:t>15-4-бабының</w:t>
      </w:r>
      <w:r>
        <w:rPr>
          <w:rFonts w:ascii="Times New Roman"/>
          <w:b w:val="false"/>
          <w:i w:val="false"/>
          <w:color w:val="000000"/>
          <w:sz w:val="28"/>
        </w:rPr>
        <w:t xml:space="preserve"> талаптарына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қарауға жіберу өлшемшарттарына сәйкес келуін тексереді және оның іске асырылуының орындылығы немесе орынсыздығы, құны мен іске асыру мерзімінің негізділігі туралы ұсыным дайындайды.</w:t>
      </w:r>
    </w:p>
    <w:bookmarkEnd w:id="18"/>
    <w:bookmarkStart w:name="z24" w:id="19"/>
    <w:p>
      <w:pPr>
        <w:spacing w:after="0"/>
        <w:ind w:left="0"/>
        <w:jc w:val="both"/>
      </w:pPr>
      <w:r>
        <w:rPr>
          <w:rFonts w:ascii="Times New Roman"/>
          <w:b w:val="false"/>
          <w:i w:val="false"/>
          <w:color w:val="000000"/>
          <w:sz w:val="28"/>
        </w:rPr>
        <w:t xml:space="preserve">
      5. Нарық Кеңесінің іске асырудың орындылығы туралы ұсынымын алған инвестициялық бағдарламалар уәкілетті органның қарауына жіберіледі. </w:t>
      </w:r>
    </w:p>
    <w:bookmarkEnd w:id="19"/>
    <w:bookmarkStart w:name="z25" w:id="20"/>
    <w:p>
      <w:pPr>
        <w:spacing w:after="0"/>
        <w:ind w:left="0"/>
        <w:jc w:val="both"/>
      </w:pPr>
      <w:r>
        <w:rPr>
          <w:rFonts w:ascii="Times New Roman"/>
          <w:b w:val="false"/>
          <w:i w:val="false"/>
          <w:color w:val="000000"/>
          <w:sz w:val="28"/>
        </w:rPr>
        <w:t xml:space="preserve">
      Нарық кеңесі уәкілетті органның қарауына жіберілген инвестициялық бағдарламаларды,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қосымшаға сәйкес нысан бойынша инвестициялық бағдарламаның негізгі параметрлері туралы ақпаратты және оларға сәйкес келетін Нарық кеңесінің іске асыру орындылығы туралы ұсынымын инвестициялық бағдарлама Нарық кеңесіне енгізілген күннен бастап отыз жұмыс күнінен кешіктірілмейтін мерзімде уәкілетті органға енгізеді.</w:t>
      </w:r>
    </w:p>
    <w:bookmarkEnd w:id="20"/>
    <w:bookmarkStart w:name="z26" w:id="21"/>
    <w:p>
      <w:pPr>
        <w:spacing w:after="0"/>
        <w:ind w:left="0"/>
        <w:jc w:val="both"/>
      </w:pPr>
      <w:r>
        <w:rPr>
          <w:rFonts w:ascii="Times New Roman"/>
          <w:b w:val="false"/>
          <w:i w:val="false"/>
          <w:color w:val="000000"/>
          <w:sz w:val="28"/>
        </w:rPr>
        <w:t>
      Нарық Кеңесінің іске асырудың орындылығы туралы ұсынымын алмаған инвестициялық бағдарламалар бойынша қорытындылар уәкілетті органға мәлімет үшін енгізіледі.</w:t>
      </w:r>
    </w:p>
    <w:bookmarkEnd w:id="21"/>
    <w:bookmarkStart w:name="z27" w:id="22"/>
    <w:p>
      <w:pPr>
        <w:spacing w:after="0"/>
        <w:ind w:left="0"/>
        <w:jc w:val="both"/>
      </w:pPr>
      <w:r>
        <w:rPr>
          <w:rFonts w:ascii="Times New Roman"/>
          <w:b w:val="false"/>
          <w:i w:val="false"/>
          <w:color w:val="000000"/>
          <w:sz w:val="28"/>
        </w:rPr>
        <w:t>
      6. Нарық кеңесі уәкілетті органға қарауға жіберілген және жіберілмеген инвестициялық бағдарламалардың тізімін Нарық кеңесіне қарауға келіп түскен инвестициялық бағдарлама құжаттарының топтамасымен бірге инвестициялық бағдарлама Нарық кеңесінің қарауына келіп түскен күннен бастап отыз жұмыс күнінен кешіктірілмейтін мерзімде өзінің интернет-ресурсында жариялайды.";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0" w:id="23"/>
    <w:p>
      <w:pPr>
        <w:spacing w:after="0"/>
        <w:ind w:left="0"/>
        <w:jc w:val="both"/>
      </w:pPr>
      <w:r>
        <w:rPr>
          <w:rFonts w:ascii="Times New Roman"/>
          <w:b w:val="false"/>
          <w:i w:val="false"/>
          <w:color w:val="000000"/>
          <w:sz w:val="28"/>
        </w:rPr>
        <w:t>
      "4. Инвестициялық бағдарлама шеңберінде электр станциясына (атауын көрсету) салынған инвестициялық салымдарды қайтару туралы ақпарат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жеке тариф, мың теңге / (МВт *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жыл сайынғы қайтару деңгейі, мың теңге/жыл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4"/>
    <w:p>
      <w:pPr>
        <w:spacing w:after="0"/>
        <w:ind w:left="0"/>
        <w:jc w:val="both"/>
      </w:pPr>
      <w:r>
        <w:rPr>
          <w:rFonts w:ascii="Times New Roman"/>
          <w:b w:val="false"/>
          <w:i w:val="false"/>
          <w:color w:val="000000"/>
          <w:sz w:val="28"/>
        </w:rPr>
        <w:t>
      Ескертпе:</w:t>
      </w:r>
    </w:p>
    <w:bookmarkEnd w:id="24"/>
    <w:bookmarkStart w:name="z32" w:id="25"/>
    <w:p>
      <w:pPr>
        <w:spacing w:after="0"/>
        <w:ind w:left="0"/>
        <w:jc w:val="both"/>
      </w:pPr>
      <w:r>
        <w:rPr>
          <w:rFonts w:ascii="Times New Roman"/>
          <w:b w:val="false"/>
          <w:i w:val="false"/>
          <w:color w:val="000000"/>
          <w:sz w:val="28"/>
        </w:rPr>
        <w:t>
      * - кесте параметрлерінің сандық мәндері оннан бір бөлігіне дейін дәлдікпен көрсетіледі.</w:t>
      </w:r>
    </w:p>
    <w:bookmarkEnd w:id="25"/>
    <w:bookmarkStart w:name="z33" w:id="26"/>
    <w:p>
      <w:pPr>
        <w:spacing w:after="0"/>
        <w:ind w:left="0"/>
        <w:jc w:val="both"/>
      </w:pPr>
      <w:r>
        <w:rPr>
          <w:rFonts w:ascii="Times New Roman"/>
          <w:b w:val="false"/>
          <w:i w:val="false"/>
          <w:color w:val="000000"/>
          <w:sz w:val="28"/>
        </w:rPr>
        <w:t>
      ** - жаңадан енгізілген/қалпына келтірілген жабдықтан амортизациялық аударымдардың сомасы инвестициялық салымдарды қайтару көлемінде ескеріледі.";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36" w:id="27"/>
    <w:p>
      <w:pPr>
        <w:spacing w:after="0"/>
        <w:ind w:left="0"/>
        <w:jc w:val="both"/>
      </w:pPr>
      <w:r>
        <w:rPr>
          <w:rFonts w:ascii="Times New Roman"/>
          <w:b w:val="false"/>
          <w:i w:val="false"/>
          <w:color w:val="000000"/>
          <w:sz w:val="28"/>
        </w:rPr>
        <w:t>
      "3. Энергия өндіруші ұйым:</w:t>
      </w:r>
    </w:p>
    <w:bookmarkEnd w:id="27"/>
    <w:bookmarkStart w:name="z37" w:id="28"/>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1-қосымшаға</w:t>
      </w:r>
      <w:r>
        <w:rPr>
          <w:rFonts w:ascii="Times New Roman"/>
          <w:b w:val="false"/>
          <w:i w:val="false"/>
          <w:color w:val="000000"/>
          <w:sz w:val="28"/>
        </w:rPr>
        <w:t xml:space="preserve"> және Жоспар-графикке сәйкес жаңғырту, кеңейту, реконструкциялау және (немесе) жаңарту бойынша инвестициялық бағдарламаның (бағдарламалардың) іс-шараларын іске асыруға;</w:t>
      </w:r>
    </w:p>
    <w:bookmarkEnd w:id="28"/>
    <w:bookmarkStart w:name="z38" w:id="29"/>
    <w:p>
      <w:pPr>
        <w:spacing w:after="0"/>
        <w:ind w:left="0"/>
        <w:jc w:val="both"/>
      </w:pPr>
      <w:r>
        <w:rPr>
          <w:rFonts w:ascii="Times New Roman"/>
          <w:b w:val="false"/>
          <w:i w:val="false"/>
          <w:color w:val="000000"/>
          <w:sz w:val="28"/>
        </w:rPr>
        <w:t xml:space="preserve">
      2) есепті жылдан кейінгі жылдың 31 наурызынан кешіктірмей тәуелсіз энергетикалық сараптамамен расталған,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көрсеткіштерге (индикаторларға) қол жеткізу туралы есепті уәкілетті органға ұсынуға;</w:t>
      </w:r>
    </w:p>
    <w:bookmarkEnd w:id="29"/>
    <w:bookmarkStart w:name="z39" w:id="30"/>
    <w:p>
      <w:pPr>
        <w:spacing w:after="0"/>
        <w:ind w:left="0"/>
        <w:jc w:val="both"/>
      </w:pPr>
      <w:r>
        <w:rPr>
          <w:rFonts w:ascii="Times New Roman"/>
          <w:b w:val="false"/>
          <w:i w:val="false"/>
          <w:color w:val="000000"/>
          <w:sz w:val="28"/>
        </w:rPr>
        <w:t>
      3) тоқсан сайын есеп беру кезеңінен кейінгі айдың 10-шы күніне дейін өзінің интернет-ресурсында және энергетиканың цифрлық платформасында растайтын құжаттарды (шарттар, орындалған жұмыстар актілері, қабылдау-тапсыру актілері, шот-фактуралар және т.б.) жариялай отырып, Жоспар-графиктің іске асырылуы туралы есепті орналастыруға міндеттенеді. Жобаны іске асыру процесінде мүдделі тараптардың қатысуымен тоқсанына бір рет жария тыңдаулар өткізуге міндеттенеді.</w:t>
      </w:r>
    </w:p>
    <w:bookmarkEnd w:id="30"/>
    <w:bookmarkStart w:name="z40" w:id="31"/>
    <w:p>
      <w:pPr>
        <w:spacing w:after="0"/>
        <w:ind w:left="0"/>
        <w:jc w:val="both"/>
      </w:pPr>
      <w:r>
        <w:rPr>
          <w:rFonts w:ascii="Times New Roman"/>
          <w:b w:val="false"/>
          <w:i w:val="false"/>
          <w:color w:val="000000"/>
          <w:sz w:val="28"/>
        </w:rPr>
        <w:t xml:space="preserve">
      Осы Келісімнің 3-тармағының талаптары Заңның 15-4-бабының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9-1-тармақтары</w:t>
      </w:r>
      <w:r>
        <w:rPr>
          <w:rFonts w:ascii="Times New Roman"/>
          <w:b w:val="false"/>
          <w:i w:val="false"/>
          <w:color w:val="000000"/>
          <w:sz w:val="28"/>
        </w:rPr>
        <w:t xml:space="preserve"> қолданылатын энергия өндіруші ұйымдарға қолданылмайды. Бұл ретте осы Келісімге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толтырылмайды.";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жаңа редакцияда жазылсын:</w:t>
      </w:r>
    </w:p>
    <w:bookmarkStart w:name="z42" w:id="32"/>
    <w:p>
      <w:pPr>
        <w:spacing w:after="0"/>
        <w:ind w:left="0"/>
        <w:jc w:val="both"/>
      </w:pPr>
      <w:r>
        <w:rPr>
          <w:rFonts w:ascii="Times New Roman"/>
          <w:b w:val="false"/>
          <w:i w:val="false"/>
          <w:color w:val="000000"/>
          <w:sz w:val="28"/>
        </w:rPr>
        <w:t>
      "3) осы Келісім үшін әр жылға мына көрсеткіштер бойынша нысаналы индикаторлар белгілеуге міндетті: электр және (немесе) жылу энергиясын босатуға шартты отынның үлестік шығыстарының төмендеуі; қолда бар электр қуаты; негізгі генерациялайтын жабдықтың жұмыс істеу мерзімі; авариялылықтың төмендеуі; негізгі генерациялайтын жабдықтың тозу дәрежесінің төмендеуі; экологиялық көрсеткіштердің жақсаруы (зиянды заттар шығарындыларының төмендеуі).".</w:t>
      </w:r>
    </w:p>
    <w:bookmarkEnd w:id="32"/>
    <w:bookmarkStart w:name="z43" w:id="3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3"/>
    <w:bookmarkStart w:name="z44" w:id="3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4"/>
    <w:bookmarkStart w:name="z45" w:id="3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5"/>
    <w:bookmarkStart w:name="z46" w:id="3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36"/>
    <w:bookmarkStart w:name="z47"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7"/>
    <w:bookmarkStart w:name="z48"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